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RR.2016.58 vom 2. Juni 2016</w:t>
      </w:r>
    </w:p>
    <w:p>
      <w:r>
        <w:t>Bundesstrafgericht, 2016-06-02, FR</w:t>
      </w:r>
    </w:p>
    <w:p>
      <w:r>
        <w:rPr>
          <w:b/>
        </w:rPr>
        <w:t xml:space="preserve">Quelle: </w:t>
      </w:r>
      <w:r>
        <w:t>https://mcp.opencaselaw.ch/entscheid/bstger_RR.2016.58</w:t>
      </w:r>
    </w:p>
    <w:p>
      <w:r>
        <w:t>FR: TPF RR.2016.58 du 2 juin 2016</w:t>
      </w:r>
    </w:p>
    <w:p>
      <w:r>
        <w:t>IT: TPF RR.2016.58 del 2 giugno 2016</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 recours est irrecevable.</w:t>
      </w:r>
    </w:p>
    <w:p>
      <w:r>
        <w:rPr>
          <w:b/>
        </w:rPr>
        <w:t>E. 2</w:t>
      </w:r>
    </w:p>
    <w:p>
      <w:r>
        <w:t>La demande d'assistance judiciaire est rejetée.</w:t>
      </w:r>
    </w:p>
    <w:p>
      <w:r>
        <w:rPr>
          <w:b/>
        </w:rPr>
        <w:t>E. 3</w:t>
      </w:r>
    </w:p>
    <w:p>
      <w:r>
        <w:t>Un émolument de CHF 200.-- est mis à la charge du recourant.</w:t>
      </w:r>
    </w:p>
    <w:p>
      <w:r>
        <w:t>Bellinzone, le 2 juin 2016</w:t>
      </w:r>
    </w:p>
    <w:p>
      <w:r>
        <w:t>Au nom de la Cour des plaintes du Tribunal pénal fédéral</w:t>
      </w:r>
    </w:p>
    <w:p>
      <w:r>
        <w:t>Le président: Le greffier:</w:t>
      </w:r>
    </w:p>
    <w:p>
      <w:r>
        <w:t>Distribution</w:t>
      </w:r>
    </w:p>
    <w:p>
      <w:r>
        <w:t>- Me Matthieu Gisin,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