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RR.2016.57 vom 3. Mai 2016</w:t>
      </w:r>
    </w:p>
    <w:p>
      <w:r>
        <w:t>Bundesstrafgericht, 2016-05-03, FR</w:t>
      </w:r>
    </w:p>
    <w:p>
      <w:r>
        <w:rPr>
          <w:b/>
        </w:rPr>
        <w:t xml:space="preserve">Quelle: </w:t>
      </w:r>
      <w:r>
        <w:t>https://mcp.opencaselaw.ch/entscheid/bstger_RR.2016.57</w:t>
      </w:r>
    </w:p>
    <w:p>
      <w:r>
        <w:t>FR: TPF RR.2016.57 du 3 mai 2016</w:t>
      </w:r>
    </w:p>
    <w:p>
      <w:r>
        <w:t>IT: TPF RR.2016.57 del 3 maggio 2016</w:t>
      </w:r>
    </w:p>
    <w:p>
      <w:pPr>
        <w:pStyle w:val="Heading2"/>
      </w:pPr>
      <w:r>
        <w:t>Regeste</w:t>
      </w:r>
    </w:p>
    <w:p>
      <w:r>
        <w:t>Entraide judiciaire internationale en matière pénale à la République française. Remise de moyens de preuve (art. 74 EIMP).</w:t>
      </w:r>
    </w:p>
    <w:p>
      <w:pPr>
        <w:pStyle w:val="Heading2"/>
      </w:pPr>
      <w:r>
        <w:t>Volltext</w:t>
      </w:r>
    </w:p>
    <w:p>
      <w:r>
        <w:t>Arrêt du 3 mai 2016 Cour des plaintes Composition</w:t>
      </w:r>
    </w:p>
    <w:p>
      <w:r>
        <w:t>Les juges pénaux fédéraux Stephan Blättler, président, Giorgio Bomio et Cornelia Cova, la greffière Julienne Borel</w:t>
      </w:r>
    </w:p>
    <w:p>
      <w:r>
        <w:t>Parties</w:t>
      </w:r>
    </w:p>
    <w:p>
      <w:r>
        <w:t>A.,</w:t>
      </w:r>
    </w:p>
    <w:p>
      <w:r>
        <w:t>recourant</w:t>
      </w:r>
    </w:p>
    <w:p>
      <w:r>
        <w:t>contre</w:t>
      </w:r>
    </w:p>
    <w:p>
      <w:r>
        <w:t>MINISTÈRE PUBLIC CENTRAL, Division criminalité économique et entraide judiciaire, partie adverse</w:t>
      </w:r>
    </w:p>
    <w:p>
      <w:r>
        <w:t>Objet</w:t>
      </w:r>
    </w:p>
    <w:p>
      <w:r>
        <w:t>Entraide judiciaire internationale en matière pénale à la République française</w:t>
      </w:r>
    </w:p>
    <w:p>
      <w:r>
        <w:t>Remise de moyens de preuve (art. 74 EIMP)</w:t>
      </w:r>
    </w:p>
    <w:p>
      <w:r>
        <w:t>B u n d e s s t r a f g e r i c h t T r i b u n a l p é n a l f é d é r a l T r i b u n a l e p e n a l e f e d e r a l e T r i b u n a l p e n a l f e d e r a l</w:t>
      </w:r>
    </w:p>
    <w:p>
      <w:r>
        <w:t>Numéro de dossier: RR.2016.57</w:t>
      </w:r>
    </w:p>
    <w:p>
      <w:r>
        <w:t>- 2 -</w:t>
      </w:r>
    </w:p>
    <w:p>
      <w:r>
        <w:t>La Cour des plaintes, vu:</w:t>
      </w:r>
    </w:p>
    <w:p>
      <w:r>
        <w:t>- la demande d’entraide du 15 septembre 2015 adressée aux autorités suisses par le Tribunal de Grande Instance de Mulhouse près la Cour d’appel de Colmar (in act. 2, p. 1),</w:t>
      </w:r>
    </w:p>
    <w:p>
      <w:r>
        <w:t>- la décision d’entrée en matière rendue par le Ministère public du canton de Vaud (ci-après : MP-VD) le 12 octobre 2015 (in act. 2, p. 2),</w:t>
      </w:r>
    </w:p>
    <w:p>
      <w:r>
        <w:t>- la décision de clôture partielle du 8 janvier 2016 ordonnant la transmission à l’autorité requérante de documents et renseignements divers, relatifs à B., C., D., A. et E. Sàrl, récoltés dans le cadre de la demande d’entraide ou issus de la procédure nationale PE15.020143 (in act. 2, p. 2-4),</w:t>
      </w:r>
    </w:p>
    <w:p>
      <w:r>
        <w:t>- le recours daté du 20 mars 2016 interjeté par A. contre la décision précitée et adressé au MP-VD (act. 1.1),</w:t>
      </w:r>
    </w:p>
    <w:p>
      <w:r>
        <w:t>- la transmission dudit recours à la Cour de céans par le MP-VD le 23 mars 2016 (act. 1),</w:t>
      </w:r>
    </w:p>
    <w:p>
      <w:r>
        <w:t>- la lettre recommandée du 29 mars 2016 par laquelle la Cour de céans a invité le recourant à verser une avance de frais de CHF 4'000.-- jusqu’au 11 avril 2016, avec l’avertissement qu’à défaut de paiement dans le délai fixé, il ne serait pas entré en matière sur son recours (act. 4),</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 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w:t>
      </w:r>
    </w:p>
    <w:p>
      <w:r>
        <w:t>- 3 -</w:t>
      </w:r>
    </w:p>
    <w:p>
      <w:r>
        <w:t>39 al. 2 let. b LOAP);</w:t>
      </w:r>
    </w:p>
    <w:p>
      <w:r>
        <w:t>- qu'elle lui impartit un délai raisonnable à cet effet, en l’avertissant qu’à défaut de paiement, elle n’entrera pas en matière (art. 63 al. 4, 2e phrase et 23 PA);</w:t>
      </w:r>
    </w:p>
    <w:p>
      <w:r>
        <w:t>- que le délai pour le versement d'avances est observé si, avant son échéance, la somme due est versée à La Poste Suisse ou débitée en Suisse d'un compte postal ou bancaire en faveur de l'autorité (art. 21 al. 3 PA);</w:t>
      </w:r>
    </w:p>
    <w:p>
      <w:r>
        <w:t>- qu'en l’espèce, le recourant n’a pas retiré la lettre recommandée du 29 mars 2016 par laquelle la Cour de céans l'avait invité à fournir une avance de frais de CHF 4'000.-- jusqu'au 11 avril 2016, tout en l’avertissant qu’à défaut de paiement dans le délai fixé, il ne serait pas entré en matière sur le recours (act. 4 et 6);</w:t>
      </w:r>
    </w:p>
    <w:p>
      <w:r>
        <w:t>- que selon la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w:t>
      </w:r>
    </w:p>
    <w:p>
      <w:r>
        <w:t>- qu'un envoi recommandé qui n'a pu être distribué est ainsi réputé notifié (fiction de notification) le dernier jour du délai de garde de sept jours (ATF 139 IV 228 consid. 1.1; arrêt du Tribunal pénal fédéral RR.2010.102 du 5 juillet 2010 et références citées);</w:t>
      </w:r>
    </w:p>
    <w:p>
      <w:r>
        <w:t>- qu'in casu le recourant n'a pas versé l'avance de frais dans le délai imparti, ni sollicité la prolongation de ce dernier avant son expiration (art. 22 al. 2 PA), ni demandé l'octroi de l'assistance judiciaire (act. 5);</w:t>
      </w:r>
    </w:p>
    <w:p>
      <w:r>
        <w:t>- que dès lors le recours formé par A. est irrecevable;</w:t>
      </w:r>
    </w:p>
    <w:p>
      <w:r>
        <w:t>- qu’en tant que partie qui succombe, le recourant doit supporter les frais du présent arrêt (art. 63 al. 1 PA), lesquels seront fixés à CHF 300.-- (art 8 al. 3 RFPPF et art. 63 al. 5 PA).</w:t>
      </w:r>
    </w:p>
    <w:p>
      <w:r>
        <w:t>- 4 -</w:t>
      </w:r>
    </w:p>
    <w:p>
      <w:r>
        <w:t>Par ces motifs, la Cour des plaintes prononce:</w:t>
      </w:r>
    </w:p>
    <w:p>
      <w:r>
        <w:t>1. Le recours est irrecevable.</w:t>
      </w:r>
    </w:p>
    <w:p>
      <w:r>
        <w:t>2. Un émolument de CHF 300.-- est mis à la charge du recourant.</w:t>
      </w:r>
    </w:p>
    <w:p>
      <w:r>
        <w:t>Bellinzone, le 3 mai 2016</w:t>
      </w:r>
    </w:p>
    <w:p>
      <w:r>
        <w:t>Au nom de la Cour des plaintes du Tribunal pénal fédéral</w:t>
      </w:r>
    </w:p>
    <w:p>
      <w:r>
        <w:t>Le président: La greffière:</w:t>
      </w:r>
    </w:p>
    <w:p>
      <w:r>
        <w:t>Distribution</w:t>
      </w:r>
    </w:p>
    <w:p>
      <w:r>
        <w:t>- A. - Ministère public central, Division criminalité économique et entraide judiciaire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