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RR.2016.346 vom 6. März 2017</w:t>
      </w:r>
    </w:p>
    <w:p>
      <w:r>
        <w:t>Bundesstrafgericht, 2017-03-06, FR</w:t>
      </w:r>
    </w:p>
    <w:p>
      <w:r>
        <w:rPr>
          <w:b/>
        </w:rPr>
        <w:t xml:space="preserve">Quelle: </w:t>
      </w:r>
      <w:r>
        <w:t>https://mcp.opencaselaw.ch/entscheid/bstger_RR.2016.346</w:t>
      </w:r>
    </w:p>
    <w:p>
      <w:r>
        <w:t>FR: TPF RR.2016.346 du 6 mars 2017</w:t>
      </w:r>
    </w:p>
    <w:p>
      <w:r>
        <w:t>IT: TPF RR.2016.346 del 6 marzo 2017</w:t>
      </w:r>
    </w:p>
    <w:p>
      <w:pPr>
        <w:pStyle w:val="Heading2"/>
      </w:pPr>
      <w:r>
        <w:t>Regeste</w:t>
      </w:r>
    </w:p>
    <w:p>
      <w:r>
        <w:t>Entraide judiciaire internationale en matière pénale au Royaume-Uni. Remise de moyens de preuve (art. 74 EIMP).</w:t>
      </w:r>
    </w:p>
    <w:p>
      <w:pPr>
        <w:pStyle w:val="Heading2"/>
      </w:pPr>
      <w:r>
        <w:t>Volltext</w:t>
      </w:r>
    </w:p>
    <w:p>
      <w:r>
        <w:t>Arrêt du 6 mars 2017 Cour des plaintes Composition</w:t>
      </w:r>
    </w:p>
    <w:p>
      <w:r>
        <w:t>Les juges pénaux fédéraux Andreas J. Keller, juge président, Giorgio Bomio et Patrick Robert-Nicoud, le greffier Giampiero Vacalli</w:t>
      </w:r>
    </w:p>
    <w:p>
      <w:r>
        <w:t>Parties</w:t>
      </w:r>
    </w:p>
    <w:p>
      <w:r>
        <w:t>A. LTD, représentée par Me Marc Hassberger, avocat, recourante</w:t>
      </w:r>
    </w:p>
    <w:p>
      <w:r>
        <w:t>contre</w:t>
      </w:r>
    </w:p>
    <w:p>
      <w:r>
        <w:t>MINISTÈRE PUBLIC DU CANTON DE GENÈVE, partie adverse</w:t>
      </w:r>
    </w:p>
    <w:p>
      <w:r>
        <w:t>Objet</w:t>
      </w:r>
    </w:p>
    <w:p>
      <w:r>
        <w:t>Entraide judiciaire internationale en matière pénale au Royaume-Uni</w:t>
      </w:r>
    </w:p>
    <w:p>
      <w:r>
        <w:t>Remise de moyens de preuve (art. 74 EIMP)</w:t>
      </w:r>
    </w:p>
    <w:p>
      <w:r>
        <w:t>B u n d e s s t r a f g e r i c h t T r i b u n a l p é n a l f é d é r a l T r i b u n a l e p e n a l e f e d e r a l e T r i b u n a l p e n a l f e d e r a l</w:t>
      </w:r>
    </w:p>
    <w:p>
      <w:r>
        <w:t>Numéro de dossier: RR.2016.346</w:t>
      </w:r>
    </w:p>
    <w:p>
      <w:r>
        <w:t>- 2 -</w:t>
      </w:r>
    </w:p>
    <w:p>
      <w:r>
        <w:t>La Cour, vu:</w:t>
      </w:r>
    </w:p>
    <w:p>
      <w:r>
        <w:t>- la demande d’entraide du « Crown Prosecution Service » britannique formée le 20 octobre 2016 par devant les autorités helvétiques dans le cadre d’une enquête diligentée à l'encontre de B. et autres pour corruption (Bribery Act 2010) et blanchiment d’argent (Proceeds of Crime Act 2002) (act. 1.3) ;</w:t>
      </w:r>
    </w:p>
    <w:p>
      <w:r>
        <w:t>- l’ordonnance d’entrée en matière rendue le 27 octobre 2016 par le Ministère public du canton de Genève (ci-après: MP/GE) et déclarant admissible la demande d'entraide susmentionnée (act. 1.1) ;</w:t>
      </w:r>
    </w:p>
    <w:p>
      <w:r>
        <w:t>- la décision de clôture partielle du 22 novembre 2016 par laquelle l'autorité d'exécution a ordonné la transmission à l’autorité requérante de la documen- tation relative à plusieurs relations bancaire auprès de la banque C., parmi lesquelles la relation n. 1, dont la titulaire est A. Ltd (act. 1.2) ;</w:t>
      </w:r>
    </w:p>
    <w:p>
      <w:r>
        <w:t>- le recours du 23 décembre 2016 formé par A. Ltd à l’encontre des décisions du 27 octobre et 22 novembre 2016 tendant, en substance, à leur annulation (act. 1) ;</w:t>
      </w:r>
    </w:p>
    <w:p>
      <w:r>
        <w:t>- l’invitation du 29 décembre 2016 à verser une avance de frais et à fournir un extrait du registre du commerce récent, ou tout document jugé équivalent, attestant de l’existence de la recourante et prouvant que la procuration a été signée par une personne légitimée à le faire (act. 3) ;</w:t>
      </w:r>
    </w:p>
    <w:p>
      <w:r>
        <w:t>- la prolongation de délai du 9 janvier 2017 octroyée par la Cour de céans (act. 4) ;</w:t>
      </w:r>
    </w:p>
    <w:p>
      <w:r>
        <w:t>- la lettre du 23 janvier 2017, par laquelle la recourante a informé la Cour qu’elle a versé l’avance de frais, qu’elle n’est pas en mesure, vu sa dissolu- tion, de fournir les documents requis et l’a priée de considérer désormais à sa place comme recourant D. (act. 5, p. 1 et 2) ;</w:t>
      </w:r>
    </w:p>
    <w:p>
      <w:r>
        <w:t>- la réponse de l'Office fédéral de la justice (ci-après: OFJ) du 7 février 2017, transmise pour information à la recourante, concluant au rejet du recours (act. 8) ;</w:t>
      </w:r>
    </w:p>
    <w:p>
      <w:r>
        <w:t>- la réponse du MP/GE du 13 février 2017, transmise pour information à la recourante, concluant au rejet du recours dans la mesure de sa recevabilité (act. 9) ;</w:t>
      </w:r>
    </w:p>
    <w:p>
      <w:r>
        <w:t>- 3 -</w:t>
      </w:r>
    </w:p>
    <w:p>
      <w:r>
        <w:t>- la réplique spontanée du 27 février 2017, transmise pour information au MP/GE et à l’OFJ (act. 12), par laquelle D. a confirmé ses conclusions (act. 11) ;</w:t>
      </w:r>
    </w:p>
    <w:p>
      <w:r>
        <w:t>et considérant:</w:t>
      </w:r>
    </w:p>
    <w:p>
      <w:r>
        <w:t>- qu’aux termes de l’art. 80e al. 1 EIMP, peuvent faire l'objet d'un recours à la Cour des plaintes du Tribunal pénal fédéral, la décision de l'autorité canto- nale ou fédérale d'exécution relative à la clôture de la procédure d'entraide et, conjointement, les décisions incidentes;</w:t>
      </w:r>
    </w:p>
    <w:p>
      <w:r>
        <w:t>- que les décisions ici entreprises peuvent partant faire l'objet d'un recours devant l'autorité de céans;</w:t>
      </w:r>
    </w:p>
    <w:p>
      <w:r>
        <w:t>- que, pour être recevable, encore faut-il que le recours soit formé par une personne légitimée à recourir au sens de l'art. 80h EIMP, disposition selon laquelle a qualité pour recourir quiconque est personnellement et directe- ment touché par une mesure d'entraide et a un intérêt digne de protection à ce qu'elle soit annulée ou modifiée;</w:t>
      </w:r>
    </w:p>
    <w:p>
      <w:r>
        <w:t>- qu’en cas d’informations sur un compte, est réputé personnellement et direc- tement touché au sens de l’art. 80h EIMP le titulaire du compte (v. art. 9a lett. a OEIMP) ;</w:t>
      </w:r>
    </w:p>
    <w:p>
      <w:r>
        <w:t>- que la qualité pour agir est exceptionnellement reconnue à l'ayant droit éco- nomique d'une société titulaire de compte lorsque celle-ci a été dissoute, sous réserve de l'abus de droit, et qu’il appartient dans ce cas à l'ayant droit de prouver la liquidation, documents officiels à l'appui (ATF 123 II 153 con- sid. 2c et d; arrêt du Tribunal pénal fédéral RR.2015.14 du 11 février 2015 et les références citées);</w:t>
      </w:r>
    </w:p>
    <w:p>
      <w:r>
        <w:t>- que le fait que la société liquidée l'ait été en faveur de l'ayant droit écono- 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 sid. 1.5; 1C_161/2011 du 11 avril 2011, consid. 1.3.1 et les références ci- tées);</w:t>
      </w:r>
    </w:p>
    <w:p>
      <w:r>
        <w:t>- que la preuve de la liquidation de la société en faveur de l'ayant droit écono- mique peut être apportée par d'autres moyens que la seule attestation de</w:t>
      </w:r>
    </w:p>
    <w:p>
      <w:r>
        <w:t>- 4 -</w:t>
      </w:r>
    </w:p>
    <w:p>
      <w:r>
        <w:t>dissolution, notamment au moyen de formulaires bancaires (arrêt du Tribu- nal fédéral 1C_370/2012 du 3 octobre 2012, consid. 2.7 in fine) ou d'avis de virements dont il ressort que le solde des actifs de la société dissoute a été transféré sur le compte du bénéficiaire (arrêt du Tribunal pénal fédéral RR.2012.223 du 14 juin 2013, consid. 2.3);</w:t>
      </w:r>
    </w:p>
    <w:p>
      <w:r>
        <w:t>- qu’en l’espèce, l’avocat de la recourante, par écrit du 23 janvier 2017, en réponse à l’invitation faite par la Cour de céans à produire les documents attestant le pouvoir de représentation de la société, a déclaré que A. Ltd a été rayée du registre du commerce des BVI, faute d’avoir les organes néces- saires à son maintien (act. 5 p. 1) ;</w:t>
      </w:r>
    </w:p>
    <w:p>
      <w:r>
        <w:t>- que D., bénéficiaire économique de la recourante, aurait appris cela seule- ment lorsqu’il s’est tourné vers E., ancien administrateur de la société, pour lui demander les documents requis (ibidem) ;</w:t>
      </w:r>
    </w:p>
    <w:p>
      <w:r>
        <w:t>- que la société recourante n’ayant pas la qualité de partie à la procédure d’en- traide et ne pouvant donc pas s’opposer à la transmission des documents litigieux, Me Marc Hassberger a prié la Cour de considérer D. comme recou- rant dans cette procédure, en lieu et place de A. Ltd (act. 5 p. 2) ;</w:t>
      </w:r>
    </w:p>
    <w:p>
      <w:r>
        <w:t>- qu’à ses dires, il serait en effet démontré, documents à l’appui, que D. a bien été le bénéficiaire du produit de la liquidation de A. Ltd (act. 5 p. 2 et ss.) ;</w:t>
      </w:r>
    </w:p>
    <w:p>
      <w:r>
        <w:t>- que ce dernier aspect ne mérite toutefois pas éclaircissements supplémen- taires ;</w:t>
      </w:r>
    </w:p>
    <w:p>
      <w:r>
        <w:t>- qu’il y a lieu en effet de relever que le changement de recourant, ce qui équi- vaut à l’introduction d’un nouveau recours, est de toute façon manifestement tardif , ce nouveau recours ayant été déposé seulement le 23 janvier 2017, soit deux mois après la notification de la décision querellée – A. Ltd n’étant pas domiciliée et n’ayant pas fait élection de domicile en Suisse – à la banque C. (art. 80k EIMP ; v. act. 1 p. 4);</w:t>
      </w:r>
    </w:p>
    <w:p>
      <w:r>
        <w:t>- que le fait que D. ait eu peu de temps, comme il le soutient, entre la connais- sance de l’existence de la décision querellée et le dépôt des différents re- cours interjetés par les sociétés dont il est bénéficiaire économique, pour apprendre la dissolution de A. Ltd n’a aucune influence sur l’issue de la pro- cédure (act. 5 p. 2) ;</w:t>
      </w:r>
    </w:p>
    <w:p>
      <w:r>
        <w:t>- que ce qui précède ne peut conduire qu'au prononcé d'irrecevabilité du pré- sent recours, d’un côté, pour défaut de légitimation, vu sa dissolution, de A. Ltd et, de l’autre, parce que le recours de D. est de toute façon tardif ;</w:t>
      </w:r>
    </w:p>
    <w:p>
      <w:r>
        <w:t>- 5 -</w:t>
      </w:r>
    </w:p>
    <w:p>
      <w:r>
        <w:t>- qu’en tant que parties qui succombent, A. Ltd et D. doivent supporter solidai- rement les frais du présent arrêt (art. 63 al. 1 PA);</w:t>
      </w:r>
    </w:p>
    <w:p>
      <w:r>
        <w:t>- que leur montant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 dure pénale fédérale du 31 août 2010 [RFPPF; RS 173.713.162] et art. 63 al. 5 PA) et sont fixés en l’espèce à fr. 1'000.--, couvert par l’avance de frais de fr. 2'000.-- déjà versée par A. Ltd;</w:t>
      </w:r>
    </w:p>
    <w:p>
      <w:r>
        <w:t>- que la caisse du Tribunal pénale fédéral restituera à A. Ltd le solde de fr. 1'000.--.</w:t>
      </w:r>
    </w:p>
    <w:p>
      <w:r>
        <w:t>- 6 -</w:t>
      </w:r>
    </w:p>
    <w:p>
      <w:r>
        <w:t>Par ces motifs, la Cour des plaintes prononce:</w:t>
      </w:r>
    </w:p>
    <w:p>
      <w:r>
        <w:t>1. Le recours est irrecevable.</w:t>
      </w:r>
    </w:p>
    <w:p>
      <w:r>
        <w:t>2. Un émolument de fr. 1’000.--, couvert par l'avance de frais de fr. 2'000.-- ac- quittée, est mis solidairement à la charge des recourants. La caisse du Tribu- nal pénal fédéral restituera à A. Ltd le solde de fr. 1’000.--.</w:t>
      </w:r>
    </w:p>
    <w:p>
      <w:r>
        <w:t>Bellinzone, le 6 mars 2017</w:t>
      </w:r>
    </w:p>
    <w:p>
      <w:r>
        <w:t>Au nom de la Cour des plaintes du Tribunal pénal fédéral</w:t>
      </w:r>
    </w:p>
    <w:p>
      <w:r>
        <w:t>Le juge président: Le greffier:</w:t>
      </w:r>
    </w:p>
    <w:p>
      <w:r>
        <w:t>Distribution</w:t>
      </w:r>
    </w:p>
    <w:p>
      <w:r>
        <w:t>- Me Marc Hassberger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