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RR.2016.331 vom 4. Januar 2017</w:t>
      </w:r>
    </w:p>
    <w:p>
      <w:r>
        <w:t>Bundesstrafgericht, 2017-01-04, DE</w:t>
      </w:r>
    </w:p>
    <w:p>
      <w:r>
        <w:rPr>
          <w:b/>
        </w:rPr>
        <w:t xml:space="preserve">Quelle: </w:t>
      </w:r>
      <w:r>
        <w:t>https://mcp.opencaselaw.ch/entscheid/bstger_RR.2016.331</w:t>
      </w:r>
    </w:p>
    <w:p>
      <w:r>
        <w:t>FR: TPF RR.2016.331 du 4 janvier 2017</w:t>
      </w:r>
    </w:p>
    <w:p>
      <w:r>
        <w:t>IT: TPF RR.2016.331 del 4 gennaio 2017</w:t>
      </w:r>
    </w:p>
    <w:p>
      <w:pPr>
        <w:pStyle w:val="Heading2"/>
      </w:pPr>
      <w:r>
        <w:t>Regeste</w:t>
      </w:r>
    </w:p>
    <w:p>
      <w:r>
        <w:t>Internationale Rechtshilfe in Strafsachen an Deutschland. Beschlagnahme von Vermögenswerten (Art. 80e Abs. 2 lit. a IRSG). Wiederherstellung (Art. 24 Abs. 1 VwVG).</w:t>
      </w:r>
    </w:p>
    <w:p>
      <w:pPr>
        <w:pStyle w:val="Heading2"/>
      </w:pPr>
      <w:r>
        <w:t>Volltext</w:t>
      </w:r>
    </w:p>
    <w:p>
      <w:r>
        <w:t>Entscheid vom 4. Januar 2017 Beschwerdekammer Besetzung</w:t>
      </w:r>
    </w:p>
    <w:p>
      <w:r>
        <w:t>Bundesstrafrichter Stephan Blättler, Vorsitz, Giorgio Bomio und Cornelia Cova, Gerichtsschreiberin Patricia Gehrig</w:t>
      </w:r>
    </w:p>
    <w:p>
      <w:r>
        <w:t>Parteien</w:t>
      </w:r>
    </w:p>
    <w:p>
      <w:r>
        <w:t>A., Beschwerdeführer</w:t>
      </w:r>
    </w:p>
    <w:p>
      <w:r>
        <w:t>gegen</w:t>
      </w:r>
    </w:p>
    <w:p>
      <w:r>
        <w:t>EIDGENÖSSISCHE ZOLLVERWALTUNG, Oberzolldirektion, Beschwerdegegnerin</w:t>
      </w:r>
    </w:p>
    <w:p>
      <w:r>
        <w:t>Gegenstand</w:t>
      </w:r>
    </w:p>
    <w:p>
      <w:r>
        <w:t>Internationale Rechtshilfe in Strafsachen an Deutschland</w:t>
      </w:r>
    </w:p>
    <w:p>
      <w:r>
        <w:t>Beschlagnahme von Vermögenswerten (Art. 80e Abs. 2 lit. a IRSG); Wiederherstellung (Art. 24 Abs. 1 VwVG)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RR.2016.331</w:t>
      </w:r>
    </w:p>
    <w:p>
      <w:r>
        <w:t>- 2 -</w:t>
      </w:r>
    </w:p>
    <w:p>
      <w:r>
        <w:t>Die Beschwerdekammer hält fest, dass:</w:t>
      </w:r>
    </w:p>
    <w:p>
      <w:r>
        <w:t>- die Staatsanwaltschaft Konstanz ein Ermittlungsverfahren gegen eine orga- nisierte, kriminelle Täterschaftsgruppierung im Zusammenhang mit Ausnut- zung des Mehrwertsteuersystems der EU führt;</w:t>
      </w:r>
    </w:p>
    <w:p>
      <w:r>
        <w:t>- die Staatsanwaltschaft Konstanz mit Rechtshilfeersuchen vom 10. Au- gust 2016 an die Schweiz gelangte und unter anderem die Durchsuchung der Geschäftsräume der B. AG sowie Wohnräume und Fahrzeuge von A. (nachfolgend: Beschwerdeführer), Sicherstellung von Vermögenswerten bis zu einem Beitrag von EUR 1‘591‘907.64 und Beschlagnahme fallrelevanter Unterlagen ersuchte;</w:t>
      </w:r>
    </w:p>
    <w:p>
      <w:r>
        <w:t>- das Bundesamt für Justiz mit Verfügung vom 30. August 2016 der Eidgenös- sischen Zollverwaltung die Durchführung des Rechtshilfeersuchens dele- gierte;</w:t>
      </w:r>
    </w:p>
    <w:p>
      <w:r>
        <w:t>- die Eidgenössische Zollverwaltung mit Eintretens- und Zwischenverfügung vom 1. Dezember 2016 dem Rechtshilfeersuchen entsprach und unter an- derem die obgenannten Hausdurchsuchungen und Beschlagnahme von Vermögenswerten anordnete (act. 3);</w:t>
      </w:r>
    </w:p>
    <w:p>
      <w:r>
        <w:t>- diese Verfügung den Beschwerdeführer gemäss Postnachforschungen am 16. Dezember 2016 erreichte (act. 5.2, 5.3);</w:t>
      </w:r>
    </w:p>
    <w:p>
      <w:r>
        <w:t>- C. am 23. Dezember 2016 und der Beschwerdeführer am 24. Dezem- ber 2016 via E-Mail über die allgemeine elektronische Kontaktadresse info@bstger.ch an das Bundesstrafgericht gelangten; in beiden E-Mails je- weils eine Kopie der Beschwerde gegen die Verfügung vom 1. Dezem- ber 2016 in Form einer PDF-Datei angehängt war (act. 1, 2);</w:t>
      </w:r>
    </w:p>
    <w:p>
      <w:r>
        <w:t>- die in den E-Mails jeweils angehängte Beschwerde im Original am 27. De- zember 2016 in Österreich aufgegeben und am 28. Dezember 2016 der schweizerischen Post übergeben wurde (act. 6).</w:t>
      </w:r>
    </w:p>
    <w:p>
      <w:r>
        <w:t>- 3 -</w:t>
      </w:r>
    </w:p>
    <w:p>
      <w:r>
        <w:t>Die Beschwerdekammer zieht in Erwägung, dass:</w:t>
      </w:r>
    </w:p>
    <w:p>
      <w:r>
        <w:t>- die Verfügung der ausführenden kantonalen Behörde oder der ausführenden Bundesbehörde, mit der das Rechtshilfeverfahren abgeschlossen wird, zu- sammen mit den vorangehenden Zwischenverfügungen der Beschwerde an die Beschwerdekammer des Bundesstrafgerichts unterliegt (Art. 80e Abs. 1 IRSG);</w:t>
      </w:r>
    </w:p>
    <w:p>
      <w:r>
        <w:t>- gegen eine Zwischenverfügung innerhalb von 10 Tagen ab der schriftlichen Mitteilung der Verfügung bei der Beschwerdekammer des Bundesstrafge- richts Beschwerde geführt werden kann (Art. 80k IRSG);</w:t>
      </w:r>
    </w:p>
    <w:p>
      <w:r>
        <w:t>- die Frist am nächstfolgenden Werktag endet, wenn ihr letzter Tag ein Sams- tag, ein Sonntag oder ein vom Bundesrecht oder kantonalen Recht aner- kannter Feiertag ist (Art. 20 Abs. 3 VwVG);</w:t>
      </w:r>
    </w:p>
    <w:p>
      <w:r>
        <w:t>- schriftliche Eingaben spätestens am letzten Tage der Frist der Behörde ein- gereicht oder zu deren Handen der schweizerischen Post oder einer schwei- zerischen diplomatischen oder konsularischen Vertretung übergeben wer- den müssen (Art. 21 Abs. 1 VwVG);</w:t>
      </w:r>
    </w:p>
    <w:p>
      <w:r>
        <w:t>- nach der Rechtsprechung einer Eingabe per Telefax keine fristwahrende Wirkung zukommt (BGE 121 II 252 E. 4B S. 256; Entscheide des Bun- desstrafgerichts RR. 2015.133 vom 24. Juni 2015; RR.2015.4 vom 24. Feb- ruar 2015); es sich mit einer Eingabe via E-Mail gleich verhält, da in beiden Fällen die Unterschrift fehlt und es sich nicht um einen verbesserlichen Feh- ler im Sinne von Art. 52 Abs. 2 VwVG handelt; dem Beschwerdeführer dem- entsprechend keine kurze Nachfrist zur Verbesserung einzuräumen ist;</w:t>
      </w:r>
    </w:p>
    <w:p>
      <w:r>
        <w:t>- die Beschwerdefrist von 10 Tagen vorliegend am 16. Dezember 2016 zu lau- fen begann und am Dienstag, 27. Dezember 2016, endete; der Beschwer- deführer in der Rechtsmittelbelehrung der Eintretens- und Zwischenverfü- gung vom 1. Dezember 2016 über diese Frist aufgeklärt wurde;</w:t>
      </w:r>
    </w:p>
    <w:p>
      <w:r>
        <w:t>- den Eingaben via E-Mail vom 23. und 24. Dezember keine fristwahrende Wirkung zukommt und sich die am 28. Dezember erfolgte Übergabe der Be- schwerdeschrift an die schweizerische Post zu Handen der Beschwerde- kammer als verspätet erweist;</w:t>
      </w:r>
    </w:p>
    <w:p>
      <w:r>
        <w:t>- auf die Beschwerde daher nicht einzutreten ist;</w:t>
      </w:r>
    </w:p>
    <w:p>
      <w:r>
        <w:t>- der Beschwerdeführer bei diesem Ausgang des Verfahrens kostenpflichtig wird (Art. 39 Abs. 2 lit. b StBOG i.V.m. Art. 63 Abs. 1 VwVG);</w:t>
      </w:r>
    </w:p>
    <w:p>
      <w:r>
        <w:t>- 4 -</w:t>
      </w:r>
    </w:p>
    <w:p>
      <w:r>
        <w:t>- die Gerichtsgebühr festzusetzen ist auf Fr. 300.-- (Art. 63 Abs. 5 VwVG i.V.m. Art. 73 StBOG sowie Art. 5 und 8 Abs. 3 lit. a des Reglements des Bun- desstrafgerichts vom 31. August 2010 über die Kosten, Gebühren und Ent- schädigungen in Bundesstrafverfahren [BStKR; SR 173.713.162]).</w:t>
      </w:r>
    </w:p>
    <w:p>
      <w:r>
        <w:t>- 5 -</w:t>
      </w:r>
    </w:p>
    <w:p>
      <w:r>
        <w:t>und erkennt:</w:t>
      </w:r>
    </w:p>
    <w:p>
      <w:r>
        <w:t>1. Auf die Beschwerde wird nicht eingetreten.</w:t>
      </w:r>
    </w:p>
    <w:p>
      <w:r>
        <w:t>2. Die Gerichtsgebühr von 300.-- wird dem Beschwerdeführer auferlegt.</w:t>
      </w:r>
    </w:p>
    <w:p>
      <w:r>
        <w:t>Bellinzona, 5. Januar 2017</w:t>
      </w:r>
    </w:p>
    <w:p>
      <w:r>
        <w:t>Im Namen der Beschwerdekammer des Bundesstrafgerichts</w:t>
      </w:r>
    </w:p>
    <w:p>
      <w:r>
        <w:t>Der Präsident: Die Gerichtsschreiberin:</w:t>
      </w:r>
    </w:p>
    <w:p>
      <w:r>
        <w:t>Zustellung an</w:t>
      </w:r>
    </w:p>
    <w:p>
      <w:r>
        <w:t>- A. - Eidgenössische Zollverwaltung, Oberzolldirektion - Bundesamt für Justiz, Fachbereich Rechtshilfe</w:t>
      </w:r>
    </w:p>
    <w:p>
      <w:r>
        <w:t>Rechtsmittelbelehrung Gegen Entscheide auf dem Gebiet der internationalen Rechtshilfe in Strafsachen kann innert zehn Tagen nach der Eröffnung der vollständigen Ausfertigung beim Bundesgericht Beschwerde einge- reicht werden (Art. 100 Abs. 1 und 2 lit. b BGG).</w:t>
      </w:r>
    </w:p>
    <w:p>
      <w:r>
        <w:t>Gegen einen Entscheid auf dem Gebiet der internationalen Rechtshilfe in Strafsachen ist die Be- schwerde nur zulässig, wenn er eine Auslieferung, eine Beschlagnahme, eine Herausgabe von Ge- genständen oder Vermögenswerten oder eine Übermittlung von Informationen aus dem Geheimbe- reich betrifft und es sich um einen besonders bedeutenden Fall handelt (Art. 84 Abs. 1 BGG). Ein besonders bedeutender Fall liegt insbesondere vor, wenn Gründe für die Annahme bestehen, dass elementare Verfahrensgrundsätze verletzt worden sind oder das Verfahren im Ausland schwere Mängel aufweist (Art. 84 Abs. 2 BGG).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