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RR.2016.315 vom 21. Juli 2017</w:t>
      </w:r>
    </w:p>
    <w:p>
      <w:r>
        <w:t>Bundesstrafgericht, 2017-07-21, DE</w:t>
      </w:r>
    </w:p>
    <w:p>
      <w:r>
        <w:rPr>
          <w:b/>
        </w:rPr>
        <w:t xml:space="preserve">Quelle: </w:t>
      </w:r>
      <w:r>
        <w:t>https://mcp.opencaselaw.ch/entscheid/bstger_RR.2016.315</w:t>
      </w:r>
    </w:p>
    <w:p>
      <w:r>
        <w:t>FR: TPF RR.2016.315 du 21 juillet 2017</w:t>
      </w:r>
    </w:p>
    <w:p>
      <w:r>
        <w:t>IT: TPF RR.2016.315 del 21 luglio 2017</w:t>
      </w:r>
    </w:p>
    <w:p>
      <w:pPr>
        <w:pStyle w:val="Heading2"/>
      </w:pPr>
      <w:r>
        <w:t>Regeste</w:t>
      </w:r>
    </w:p>
    <w:p>
      <w:r>
        <w:t>Auslieferung an Italien. Auslieferungsentscheid (Art. 55 IRSG). Unentgeltliche Rechtspflege (Art. 65 VwVG).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(BGE136 IV 88 E. 3.1 S. 89), wobei die zwischen den Ver- tragsparteien geltenden weitergehenden Bestimmungen aufgrund bilateraler Abkommen unberührt bleiben (Art. 59 Abs. 2 SDÜ). 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1.2</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 Der Auslieferungsentscheid vom 11. November 2016 wurde am 13. Dezem- ber 2016 – somit innerhalb der Beschwerdefrist – angefochten. Die übrigen Eintretensvoraussetzungen geben zu keinen Bemerkungen Anlass. Auf die Beschwerde ist demnach einzutreten.</w:t>
      </w:r>
    </w:p>
    <w:p>
      <w:r>
        <w:rPr>
          <w:b/>
        </w:rPr>
        <w:t>E. 2.1</w:t>
      </w:r>
    </w:p>
    <w:p>
      <w:r>
        <w:t>Die Beschwerdekammer ist nicht an die Begehren der Parteien gebunden (Art. 25 Abs. 6 IRSG). Sie prüft die Auslieferungsvoraussetzungen mit freier</w:t>
      </w:r>
    </w:p>
    <w:p>
      <w:r>
        <w:t>Kognition, befasst sich jedoch nur mit Tat- und Rechtsfragen, die Streitge- genstand der Beschwerde bilden (Entscheid des Bundesstrafgerichts RR.2016.1 vom 4. April 2016, E. 3; GLESS/SCHAFFNER, Basler Kommentar, Internationales Strafrecht, Basel 2015, Art. 25 IRSG N. 45; vgl. BGE 132 II 81 E. 1.4 S. 84 zur altrechtlichen Verwaltungsgerichtsbeschwerde betreffend internationale Rechtshilfe in Strafsachen).</w:t>
      </w:r>
    </w:p>
    <w:p>
      <w:r>
        <w:rPr>
          <w:b/>
        </w:rPr>
        <w:t>E. 2.2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1A.59/2004 vom 16. Juli 2004, E. 5.2 m.w.H.).</w:t>
      </w:r>
    </w:p>
    <w:p>
      <w:r>
        <w:rPr>
          <w:b/>
        </w:rPr>
        <w:t>E. 3.1</w:t>
      </w:r>
    </w:p>
    <w:p>
      <w:r>
        <w:t>Das italienische Auslieferungsersuchen genügt nach Ansicht des Beschwer- deführers den Anforderungen von Art. 12 Ziff. 2 lit. b EAUe nicht (act. 1, S. 3 ff.).</w:t>
      </w:r>
    </w:p>
    <w:p>
      <w:r>
        <w:rPr>
          <w:b/>
        </w:rPr>
        <w:t>E. 3.2</w:t>
      </w:r>
    </w:p>
    <w:p>
      <w:r>
        <w:t>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Unter dem Gesichtspunkt des hier massgebenden EAUe reicht es grundsätzlich aus, wenn die Angaben im Rechtshilfeersu- chen sowie in dessen Ergänzungen und Beilagen es den schweizerischen Behörden ermöglichen zu prüfen, ob ausreichende Anhaltspunkte für auslie- ferungsfähige Straftaten vorliegen, ob Verweigerungsgründe gegeben sind bzw. für welche mutmasslichen Delikte dem Begehren allenfalls zu entspre- chen ist. Der Rechtshilferichter muss namentlich prüfen können, ob die Vo- raussetzung der beidseitigen Strafbarkeit erfüllt ist. Es kann hingegen nicht verlangt werden, dass die Behörden des ersuchenden Staates den Sachver- halt, der Gegenstand ihrer Strafuntersuchung bildet, lückenlos und völlig wi- derspruchsfrei darstellen und die Tatvorwürfe bereits abschliessend mit Be- weisen belegen. Das wäre mit dem Sinn und Zweck des Auslieferungsver- fahrens unvereinbar. Die ersuchte schweizerische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w:t>
      </w:r>
    </w:p>
    <w:p>
      <w:r>
        <w:t>des Sachverhalts im Ersuchen gebunden, soweit diese nicht durch offen- sichtliche Fehler, Lücken oder Widersprüche entkräftet wird (vgl. BGE 133 IV 76 E. 2.2 S. 79; 132 II 81 E. 2.1 S. 83 f.; Urteile des Bundesgerichts 1C_205/2007 vom 18. Dezember 2007, E. 3.2; 1A.297/2005 vom 13. Januar 2006, E. 2.3 und 3.5, je m.w.H.).</w:t>
      </w:r>
    </w:p>
    <w:p>
      <w:r>
        <w:rPr>
          <w:b/>
        </w:rPr>
        <w:t>E. 3.3</w:t>
      </w:r>
    </w:p>
    <w:p>
      <w:r>
        <w:t>Dem Beschwerdeführer wird im Wesentlichen zur Last gelegt, Mitglied einer mafiösen Organisation, namentlich einer Zelle der ʼNdrangheta in Z. (nach- folgend „Z.-Zelle“) zu sein (Verfahrensakten, Urkunde 5D, S. 1 ff.). Im Rah- men der Auslieferungsvoraussetzung der beidseitigen Strafbarkeit muss die Sachdarstellung des Ersuchens namentlich die Prüfung ermöglichen, ob sich die Ermittlungen auf die Beteiligung an oder die Unterstützung einer krimi- nellen Organisation i.S.v. Art. 260ter StGB beziehen.</w:t>
      </w:r>
    </w:p>
    <w:p>
      <w:r>
        <w:rPr>
          <w:b/>
        </w:rPr>
        <w:t>E. 3.4</w:t>
      </w:r>
    </w:p>
    <w:p>
      <w:r>
        <w:t>Dem Haftbefehl vom 12. November 2014, der dem Auslieferungsersuchen beilag, und dem mit der Ergänzung des Ersuchens eingereichten Schreiben vom 19. März 2015 kann zusammenfassend Folgendes entnommen werden:</w:t>
      </w:r>
    </w:p>
    <w:p>
      <w:r>
        <w:t>Die ʼNdrangheta sei eine kriminelle Organisation, die ihren Ursprung in der Provinz Reggio Calabria habe. Sie habe sowohl in anderen Teilen Italiens (insb. Norditalien) als auch im Ausland Ableger (bspw. in Kanada, Deutsch- land, Australien, Schweiz). Das Führungsorgan werde „Provincia“ oder „Cri- mine“ bezeichnet und sei in drei Teile (sog. „mandamenti“) aufgeteilt: Ionico, Tirrenico und Città. Diese hätten eigene Aufgaben, Funktionen und Ämter (sog. „capocrimine, contabile, mastro generale, mastro di giornata“). Die Rolle des Führungsorgans der „Provincia“ sei sowohl innerhalb als auch aus- serhalb von Kalabrien anerkannt. Wer sich vom Führungsorgan unabhängig machen wolle, werde „entfernt“. Namentlich sei B., der die ʼNdrangheta-Zelle in der Lombardei vom Mutterhaus in Kalabrien unabhängig habe machen wollen, ca. einen Monat später getötet worden. Aufgrund der bisher gefällten Urteile habe die Existenz diverser krimineller Organisationen festgestellt werden können, die als „locali“ oder „società“ bezeichnet werden, welche sich wiederum in „ʼndrine“ und „famiglie“ gliedern. Die Ämter innerhalb der ʼNdrangheta würden durch Wahlen und nur auf eine bestimmte Zeit verge- ben. Die Infiltration und Eindringung in die übrigen italienischen und auslän- dischen Märkte erlaube den Ablegern, dort die Strukturen der ʼNdrangheta zu stabilisieren, ohne die Verbindung zum Mutterhaus zu verlieren. Im Rah- men der sog. „Patriarca“ Untersuchung, die mit Hilfe der Schweizer Bundes- polizei und des deutschen Landeskriminalamtes von Baden-Württemberg er- folgt sei, habe sich herausgestellt, dass in Z. bereits seit ca. 40 Jahren eine Zelle der ʼNdrangheta bestehe. Diese sei mit denselben Regeln, Aufgaben und Stufen ausgestattet wie dies aus den ndranghetistischen „locali“ in Ka- labrien und Deutschland bekannt sei. Die durchgeführten Überwachungen</w:t>
      </w:r>
    </w:p>
    <w:p>
      <w:r>
        <w:t>hätten nicht nur die Existenz der Z.-Zelle gezeigt, sondern auch die Bestim- mung der Rollen und Funktionen der einzelnen Mitglieder innerhalb der kri- minellen Organisation ermöglicht. Insbesondere habe eine gewisse Abhän- gigkeit zum kalabrischen Mutterhaus bestätigt werden können, zu welchem die Z.-Zelle sehr enge Beziehungen gepflegt und welches sie bei wichtigen strategischen Entscheidungen kontaktiert habe. Die Ermittlungen hätten zu- dem ergeben, dass die Z.-Zelle eine ndranghetistische Struktur aufweise, sich an die Regeln und Rituale der ʼNdrangheta halte und hierarchisch ge- gliedert sei. Erwähnt wird im Ersuchen das Taufritual, welches unabdingbar sei, um zur Organisation zu gehören. Ferner hätten die Mitglieder der Z.- Zelle typische Begriffe der ʼNdrangheta (wie z.B. „ʼndrina, capo società, capo locale, capo giovani, società maggiore/minore, mastro di giornata“) verwen- det. Die Verfolgten der Z.-Zelle seien durch die mafiöse Verbindung mitei- nander verbunden und würden ein hohes gegenseitiges Vertrauen genies- sen. Es bestehe kein Zweifel, dass zwischen den Verfolgten seit längerer Zeit eine kriminelle und persönliche Beziehung gepflegt werde. Ebenfalls habe eine Verbindung zwischen den Zellen von Z. und Y. (Reggio Calabria), wobei die Erstere von der Letzteren abhänge, nachgewiesen werden kön- nen. Die Gesprächsaufzeichnungen hätten ergeben, dass zwischen C., D. und E. am 22. Juli 2014 in Y. ein Treffen stattgefunden habe. Ausserdem gehe aus den registrierten Gesprächen hervor, dass E., F. und G. sich ge- kannt und sich einige Gespräche auf die Vereinbarung eines Treffens zwi- schen E., F. und H. (aus Deutschland) bezogen hätten. Des Weiteren hätten die Ermittlungen ergeben, dass die Z.-Zelle an kommerziellen Aktivitäten ei- nes Busunternehmens mit Sitz oder Filialen in Italien sowie im Raum Z. be- teiligt gewesen sei. F. sei daran beteiligt gewesen, obschon er keiner der beteiligten Busgesellschaften angehört habe. Diesen Umstand deuteten die italienischen Behörden als einen Versuch der kriminellen Organisation, den freien Markt zu beeinflussen. In diesem Zusammenhang wird der Entscheid der Gemeinde X. vom 12. Dezember 2011 erwähnt, die wegen der Gefahr der Unterwanderung der Verwaltung durch die Mafia, deren Auflösung be- schlossen habe. Schliesslich wird im Ersuchen die Gefährlichkeit der krimi- nellen Organisation angesprochen. Im Rahmen der rechtshilfeweise ange- ordneten Hausdurchsuchungen seien bei einigen Verfolgten Waffen und Mu- nition gefunden worden, die teilweise keine erkennbaren Kennzeichnungen aufgewiesen hätten oder es seien Bewilligungen zum Waffenerwerb vorhan- den gewesen, ohne dass die dazugehörige Waffen hätten gefunden werden können. Daher könne die Möglichkeit nicht ausgeschlossen werden, dass Waffen ohne offizielle Deklaration erworben worden seien. Es sei opportun, die Beteiligten hierzu zu befragen. Die Bereitschaft einiger Mitglieder der Z.- Zelle die zur Verfügung stehenden Waffen zu benutzen, gehe aus den auf- genommenen Gesprächen hervor (Verfahrensakten, Urkunde 5D, S. 4 ff., 53 ff. und Urkunde 7B, S. 2 ff., 16 ff., 44 ff., 60 ff., 74 f., 96 ff., 119 ff.).</w:t>
      </w:r>
    </w:p>
    <w:p>
      <w:r>
        <w:t>Hinsichtlich der möglichen Z.-Zelle wird ausgeführt, dass sie in eine „società maggiore“ und „società minore“ gegliedert sei, wobei der Beschwerdeführer der Letzteren angehört habe. Er soll an mindestens zwei Treffen (30. Januar 2011 und 27. Februar 2011) der Z.-Zelle im I.-Club in W. teilgenommen ha- ben (Verfahrensakten, Urkunde 5D, S. 492).</w:t>
      </w:r>
    </w:p>
    <w:p>
      <w:r>
        <w:rPr>
          <w:b/>
        </w:rPr>
        <w:t>E. 3.5</w:t>
      </w:r>
    </w:p>
    <w:p>
      <w:r>
        <w:t>Die Darstellung des zu untersuchenden Sachverhalts ist in den eingereich- ten Auslieferungsunterlagen ausführlich und mit Abschriften von Video-/ Tonaufzeichnungen untermauert. Die Sachverhaltsschilderung der ersu- chenden Behörde weist keine offensichtlichen Fehler, Lücken oder Wider- sprüche auf, welche die Sachverhaltsvorwürfe sofort entkräften würden. So wird dargelegt, wo und zu welchem Zeitpunkt der Beschwerdeführer an di- versen Treffen der mutmasslich mafiösen Z.-Zelle teilgenommen habe.</w:t>
      </w:r>
    </w:p>
    <w:p>
      <w:r>
        <w:t>Ebenso wenig verfängt das Vorbringen des Beschwerdeführers, die einge- reichte Ergänzung des Ersuchens genüge den Anforderungen von Art. 12 Ziff. 2 lit. b EAUe nicht. Die vom Beschwerdegegner am 12. März 2015 er- betene Ergänzung des Auslieferungsersuchens war zur Beurteilung der dop- pelten Strafbarkeit nicht notwendig. Dass es sich bei der kalabrischen ʼNdrangheta um eine kriminelle Organisation handelt, ist in der Lehre und Rechtsprechung unumstritten (TPF 2010 29 E. 3.1; Entscheid des Bun- desstrafgerichts RR.2016.246 vom 14. Februar 2017, E. 3.5.2, sowie Nicht- eintretensentscheid des Bundesgerichts 1C_129/2017 vom 20. März 2017, E. 1.2; vgl. nähere Ausführungen in E. 4.4.2 und 4.4.3 hiernach). Die Rolle des Beschwerdeführers innerhalb der Z.-Zelle wurde im Haftbefehl vom 12. November 2014 ausführlich umschrieben und mittels diversen Abschrif- ten aus Video-/Tonaufnahmen belegt (Verfahrensakten, Urkunde 5D, S. 492 ff.). Die Beschreibung der Z.-Zelle (Struktur, Organisation, Rollen der Beteiligten, Rituale etc.) sowie deren Abhängigkeit von der Mutterorganisa- tion waren ebenfalls dem rund 600 Seiten langen Haftbefehl vom 12. No- vember 2014 zu entnehmen. Somit beinhaltete der – wenn auch sehr um- fangreiche – Haftbefehl die für die Beurteilung der Auslieferung des Be- schwerdeführers notwendigen Informationen. In diesem Sinne ist es nach- vollziehbar, dass die italienischen Behörden nicht weitergehende Ausführun- gen nachgereicht haben und es sich bei der Ergänzung vom 19. März 2015 – wie der Beschwerdeführer dies richtig erkannt hat – grösstenteils um eine Zusammenfassung des Haftbefehls handelt. Ergänzt wurde das Ersuchen insbesondere mit allgemeinen Informationen hinsichtlich der kalabrischen ʼNdrangheta.</w:t>
      </w:r>
    </w:p>
    <w:p>
      <w:r>
        <w:rPr>
          <w:b/>
        </w:rPr>
        <w:t>E. 3.6</w:t>
      </w:r>
    </w:p>
    <w:p>
      <w:r>
        <w:t>Aufgrund des Gesagten ist den Anforderungen an die Sachverhaltsdarstel- lung Genüge getan. Entsprechend ist diese Sachverhaltsdarstellung für den</w:t>
      </w:r>
    </w:p>
    <w:p>
      <w:r>
        <w:t>Rechtshilferichter bindend, dies gilt auch bezüglich der Darstellung der Struktur der ʼNdrangheta und ihrer Unterorganisationen (sog. „locali“ bzw. „società“).</w:t>
      </w:r>
    </w:p>
    <w:p>
      <w:r>
        <w:rPr>
          <w:b/>
        </w:rPr>
        <w:t>E. 4.1</w:t>
      </w:r>
    </w:p>
    <w:p>
      <w:r>
        <w:t>Des Weiteren bestreitet der Beschwerdeführer die doppelte Strafbarkeit und bringt im Wesentlichen vor, die ihm vorgeworfene Handlung falle nicht unter Art. 260ter StGB (act. 1, S. 8 ff.).</w:t>
      </w:r>
    </w:p>
    <w:p>
      <w:r>
        <w:rPr>
          <w:b/>
        </w:rPr>
        <w:t>E. 4.2</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Tatbestandsmerk- male einer schweizerischen Strafnorm erfüllen würde (Entscheid des Bun- desstrafgerichts RR.2009.257 vom 29. März 2010, E. 3.2 mit Hinweisen). Die Strafnormen brauchen nach den Rechtssystemen der Schweiz und des er- 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 bestand eines Auslieferungsdeliktes erfüllt (vgl. BGE 101 Ia 405 E. 4 S. 410 m.w.H.; ZIMMERMANN, La coopération judiciaire internationale en matière pénale, 4. Aufl., Bern 2014, S. 536 N. 583). Anders als im Bereich der "ak- zessorischen" Rechtshilfe ist die Voraussetzung der beidseitigen Strafbar- keit im Auslieferungsrecht für jeden Sachverhalt, für den die Schweiz die Auslieferung gewähren soll, gesondert zu prüfen (BGE 125 II 569 E. 6 S. 575; Entscheid des Bundesstrafgerichts RR.2007.55 vom 5. Juli 2007, E. 6.2).</w:t>
      </w:r>
    </w:p>
    <w:p>
      <w:r>
        <w:rPr>
          <w:b/>
        </w:rPr>
        <w:t>E. 4.3</w:t>
      </w:r>
    </w:p>
    <w:p>
      <w:r>
        <w:t>Gemäss Haftbefehl des Gerichts von Reggio Calabria vom 12. November 2014 wird dem Beschwerdeführer die Mitgliedschaft in einer mafiösen Orga- nisation i.S.v. Art. 416-bis des italienischen Strafgesetzbuches vorgeworfen (Verfahrensakten, Urkunde 5D, S. 3). Im Folgenden ist zu prüfen, ob sich der in den Auslieferungsunterlagen dargestellte Sachverhalt unter Art. 260ter StGB subsumieren lässt.</w:t>
      </w:r>
    </w:p>
    <w:p>
      <w:r>
        <w:rPr>
          <w:b/>
        </w:rPr>
        <w:t>E. 4.4.1</w:t>
      </w:r>
    </w:p>
    <w:p>
      <w:r>
        <w:t>Gemäss Art. 260ter Ziff. 1 StGB wird mit Freiheitsstrafe bis zu fünf Jahren oder Geldstrafe bestraft, wer sich an einer Organisation beteiligt, die ihren</w:t>
      </w:r>
    </w:p>
    <w:p>
      <w:r>
        <w:t>Aufbau und ihre personelle Zusammensetzung geheim hält und die den Zweck verfolgt, Gewaltverbrechen zu begehen oder sich mit verbrecheri- schen Mitteln zu bereichern (Abs. 1). Ebenso macht sich strafbar, wer eine solche Organisation in ihrer verbrecherischen Tätigkeit unterstützt (Abs. 2). Der Organisationstatbestand von Art. 260ter StGB stellt die Beteiligung an oder Unterstützung einer kriminellen Organisation unter Strafe: Der Täter macht sich strafbar, sobald er sich an einer kriminellen Organisation beteiligt oder diese unterstützt. Die Annahme einer kriminellen Organisation setzt eine strukturierte Gruppe von mindestens drei, im Allgemeinen mehr, Perso- nen voraus, die mit dem Ziel geschaffen wurde, unabhängig von Änderungen ihrer Zusammensetzung dauerhaft zu bestehen, und die sich namentlich durch die Unterwerfung ihrer Mitglieder unter Anweisungen, durch systema- tische Arbeitsteilung, durch Intransparenz und durch in allen Stadien ihrer verbrecherischen Tätigkeit vorherrschende Professionalität auszeichnet. Im Weiteren gehört zum Begriff der kriminellen Organisation die Geheimhaltung von Aufbau und Struktur. Eine im Allgemeinen mit jeglichem strafbaren Ver- halten verbundene Verschwiegenheit genügt nicht. Erforderlich ist eine qua- lifizierte und systematische Verheimlichung, die sich nicht notwendig auf das Bestehen der Organisation selbst, wohl aber auf deren interne Struktur sowie den Kreis ihrer Mitglieder und Helfer erstrecken muss. Zudem muss die Or- ganisation den Zweck verfolgen, Gewaltverbrechen zu begehen oder sich durch verbrecherische Mittel Einkünfte zu verschaffen (BGE 132 IV 132 E. 4.1.1; 129 IV 271 E. 2.3.1 m.H.). Unter den Begriff der kriminellen Orga- nisation fallen nach der Rechtsprechung des Bundesgerichts neben den hochgefährlichen terroristischen Gruppierungen auch die Mafia sowie dieser ähnliche Verbrechersyndikaten (vgl. zuletzt Urteil des Bundesgerichts 6B_1132/2016 vom 7. März 2017, E. 1.3.1 mit Hinweisen). 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 tische Vorkehren, die dem Organisationszweck unmittelbar dienen (z.B. Aus- kundschaften, Planen oder Bereitstellen der operativen Mittel, Beschaffen von Fahrzeugen, Waffen, Kommunikationsmittel oder Finanzdienstleistun- gen). Die Beteiligung setzt auch keine massgebliche Funktion innerhalb der Organisation voraus. Sie kann informeller Natur sein oder auch geheim ge- halten werden (BGE 131 II 235 E. 2.12). Mit Rücksicht auf den Zweck der Bestimmung, dort einzugreifen, wo sich die zur konkreten Tat führende Kau- salkette nicht mehr nachweisen lässt, weil dem eigentlichen Täter die Tatbe- teiligung am einzelnen Delikt nicht mehr nachgewiesen werden kann, und in</w:t>
      </w:r>
    </w:p>
    <w:p>
      <w:r>
        <w:t>Anbetracht der alternativen Tatbestandsvariante der Unterstützung einer kri- minellen Organisation, ist der Begriff der Beteiligung an einer kriminellen Or- ganisation im Sinne von Art. 260ter Ziff. 1 Abs. 1 StGB weit zu fassen. An einer kriminellen Organisation ist nicht nur beteiligt, wer ihrem „harten Kern“ angehört, sondern wer ungeachtet seiner formellen Stellung in der Organi- sation auch zu ihrem erweiterten Kreis gehört und längerfristig bereit ist, die ihm erteilten Befehle zu befolgen (Urteil des Bundesgerichts 6B_1132/2016 vom 7. März 2017, E. 2.3 mit Hinweis auf E. 1.1). Bei Personen, die nicht in die Organisationsstruktur integriert sind, kommt die Tatbestandsvariante der Unterstützung einer kriminellen Organisation in Frage. Diese verlangt einen bewussten Beitrag zur Förderung der verbre- cherischen Aktivitäten der kriminellen Organisation. Im Unterschied zur Ge- hilfenschaft (Art. 25 StGB) ist für die Unterstützung nach Art. 260ter Ziff. 1 Abs. 2 StGB der Nachweis eines für ein konkretes Delikt kausalen Tatbei- trags nicht erforderlich. So können namentlich das Liefern von Waffen an eine terroristische oder mafiaähnliche Organisation, das Verwalten von Ver- mögenswerten oder andere logistische Hilfeleistungen von Aussenstehen- den unter diesen Tatbestand fallen. Der subjektive Tatbestand verlangt,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diesen Tat- bestand (BGE 131 II 235 E. 2.12.2 S. 242 mit Hinweis auf BGE 128 II 355 E. 2.4).</w:t>
      </w:r>
    </w:p>
    <w:p>
      <w:r>
        <w:rPr>
          <w:b/>
        </w:rPr>
        <w:t>E. 4.4.2</w:t>
      </w:r>
    </w:p>
    <w:p>
      <w:r>
        <w:t>Hinsichtlich der Anerkennung der kalabrischen ʼNdrangheta als eine krimi- nelle Organisation besteht ein breiter internationaler Konsens. Sie zählt zur stärksten, reichsten und gefährlichsten Mafia in Italien (FORGIONE, ʼNdran- gheta [nachfolgend „FORGIONE, ʼNdrangheta“], La relazione della Commissi- one Parlamentare Antimafia, Milano 2009, S. 47 ff.). Ihren Ursprung hat sie in einer kleinen Region in Süditalien und dank der pyramidalen Struktur, der Austauschbarkeit der Mitglieder und der breiten Fächerung ihres Tätigkeits- bereichs wird ihr ein weltweiter Wirkungskreis zugesprochen (VARESE, Mafie in movimento, Torino 2011, S. 49 ff.). Sie ist nicht nur in Italien, sondern bspw. in Deutschland, Spanien, Frankreich, Belgien, Kanada, USA, Kolum- bien, Australien sowie in der Schweiz aktiv. Die ʼNdrangheta hat sich nebst weiteren Delikten im Bereich der Betäubungsmitteldelikte (insb. Kokainhan- del) etabliert (TPF 2010 29 E. 3.1; vgl. Entscheid des Bundesstrafgerichts RR.2016.246 vom 14. Februar 2017, E. 3.3.3 m.w.H., sowie Nichteintreten- sentscheid des Bundesgerichts 1C_129/2017 vom 20. März 2017, E. 1.2; OESCH, Die organisierte Kriminalität – eine Bedrohung für den Finanzplatz Schweiz?, Zürich 2010, S. 129 mit Hinweis; RIZZOLI, La mafia de A à Z, La</w:t>
      </w:r>
    </w:p>
    <w:p>
      <w:r>
        <w:t>Colle sur Loup 2015, S.107). Bekannt ist ebenso, dass die ʼNdrangheta, wie auch die übrigen mafiösen Gruppierungen, die Kontrolle über gewisse Ge- biete anstrebt bzw. ausübt (OESCH, a.a.O., S. 129). Der ʼNdrangheta ist es für lange Zeit gelungen, relativ wenig Aufmerksamkeit zu erregen (FORGIONE, ʼNdrangheta, a.a.O., S. 47 ff.; VELTRI/LAUDATI, Mafia pulita, Milano 2009, S. 148 ff.). Ihre Mitglieder, die vorwiegend miteinander verwandt sind, halten sich in der Regel eisern an die in mafiösen Kreisen geltende und zum Ehrenkodex gehörende Schweigepflicht (sog. „Omertà“) und erschweren dadurch eine Infiltration dieser Gruppierung (DE SAINT VIC- TOR, Mafias, L’industrie de la peur, Paris 2008, S. 316 f.; NANULA, La lotta alla mafia, 5. Aufl., Milano 2009, S. 445; OESCH, a.a.O., S. 129; RIZZOLI, a.a.O., S. 111). Gerade von der Schweigepflicht liess sich der Gesetzgeber bei der Ausarbeitung von Art. 260ter StGB leiten und erhob die Geheimhal- tung zum Tatbestandselement (ENGLER, Basler Kommentar, 3. Aufl., Basel 2013, Art. 260ter StGB N. 8). Nebst der Ausübung von geheimen Ritualen (bspw. eine besondere Taufzeremonie) kommt der Gebrauch von Codes bzw. Symbolen hinzu (NANULA, a.a.O., S. 445). In Bezug auf die Schweiz wird davon ausgegangen, dass es der ʼNdrangheta sehr gut gelungen ist, sich in die hiesigen Strukturen einzubetten, wobei sie bisher hauptsächlich im Bereich des Drogen- und Waffenhandels, der Geldwäscherei und des Be- trugs aktiv war (FORGIONE, Mafia export, Milano 2009, S. 264 f.; OESCH, a.a.O., S. 130 f.).</w:t>
      </w:r>
    </w:p>
    <w:p>
      <w:r>
        <w:rPr>
          <w:b/>
        </w:rPr>
        <w:t>E. 4.4.3</w:t>
      </w:r>
    </w:p>
    <w:p>
      <w:r>
        <w:t>Gestützt auf das soeben Gesagte, erfüllt die kalabrische ʼNdrangheta sämt- liche Kriterien von Art. 260ter StGB. Namentlich besteht sie aus mindestens drei Mitgliedern, hält ihre Struktur und ihren Einfluss geheim, basiert auf einer Schweigepflicht und verfolgt einen kriminellen Zweck. Damit ist sie als eine kriminelle Organisation i.S.v. Art. 260ter StGB zu bezeichnen.</w:t>
      </w:r>
    </w:p>
    <w:p>
      <w:r>
        <w:rPr>
          <w:b/>
        </w:rPr>
        <w:t>E. 4.5.1</w:t>
      </w:r>
    </w:p>
    <w:p>
      <w:r>
        <w:t>Aufgrund der pyramidalen Struktur der ʼNdrangheta, ist davon auszugehen, dass auch die der kalabrischen ʼNdrangheta unterstehenden Zellen deren integrierten Teil darstellen und folglich ebenfalls als eine kriminelle Organi- sation zu qualifizieren sind (Entscheid des Bundesstrafgerichts RR.2016.246 vom 14. Februar 2017, E. 3.5.2, sowie Nichteintretensentscheid des Bun- desgerichts 1C_129/2017 vom 20. März 2017). Dies jedoch unter der Bedin- gung, dass die zur Beurteilung stehende Zelle eine gewisse Abhängigkeit zur Mutterorganisation aufweist und in die Letztere integriert ist.</w:t>
      </w:r>
    </w:p>
    <w:p>
      <w:r>
        <w:rPr>
          <w:b/>
        </w:rPr>
        <w:t>E. 4.5.2</w:t>
      </w:r>
    </w:p>
    <w:p>
      <w:r>
        <w:t>Aus dem in den Auslieferungsunterlagen dargestellten und für den Rechts- hilferichter verbindlichen Sachverhalt geht hervor, dass die mutmasslichen Mitglieder der Z.-Zelle die für die ʼNdrangheta typischen Begriffe verwendet</w:t>
      </w:r>
    </w:p>
    <w:p>
      <w:r>
        <w:t>haben. Zudem weist die Zelle die für die ʼNdrangheta typische Struktur und hierarchische Gliederung auf. So ist sie in eine „società minore“ und „società maggiore“ gegliedert und ihre Mitglieder erhalten gestützt auf eine Wahl und für eine bestimmte Zeit gewisse Aufgaben zugeteilt, die für ʼNdrangheta spe- zifisch sind (bspw. capo locale, mastro di giornata, capo giovani). Anlässlich des Treffens vom 6. Februar 2011 wurde die Rollenverteilung und Eignung der einzelnen Mitglieder für bestimmte Aufgaben diskutiert. Namentlich wur- den J. als „capo giovani“ und K. für die Funktion des „mastro di buon ordine“ vorgeschlagen (Verfahrensakten, Urkunde 5D, S. 223, 523). Überdies soll die Z.-Zelle ndranghetistische Tauf- und Eröffnungsrituale durchgeführt ha- ben (Verfahrensakten, Urkunde 5D, S. 147, 347, 396). Ferner legen die vorliegenden Unterlagen nahe, dass die Z.-Zelle von der kalabrischen Mutterorganisation abhängig gewesen sei und diese bei wich- tigen Entscheidungen vorgängig kontaktiert habe (Verfahrensakten, Ur- kunde 5D, S. 35 ff.). In diesem Zusammenhang ist das Treffen zwischen E. (mutmassliches Mitglied der kalabrischen Zelle von Y.), D. und C. zu erwäh- nen, das am 22. Juli 2014 in Y. (Kalabrien) stattgefunden haben soll. Der- selbe E. sei am 26. Juli 2014 in die Schweiz gereist und habe sich mit F. und H. (mutmassliches Mitglied einer deutschen Zelle) getroffen (Verfahrensak- ten, Urkunde 7B, S. 97 ff.). Daher liegt der Schluss nahe, dass das kalabri- sche Mutterhaus zur möglichen Konfliktlösung zwischen den ausländischen Zellen beigezogen wurde. In Bezug auf den Beschwerdeführer wird in den Auslieferungsunterlagen ausgeführt, er habe der „società minore“ angehört (Verfahrensakten, Ur- kunde 5D, S. 492). Der Beschwerdeführer habe am Treffen vom 27. Februar 2011 teilgenommen, anlässlich welchem das für die ʼNdrangheta typische Taufritual durchgeführt worden sei (Verfahrensakten, Urkunde 5D, S. 509 ff.). Zugleich seien die an diesem Treffen Anwesenden daran erinnert worden, dass die Regeln des „Crimine“ (Führungsorgan der ʼNdrangheta) zu befolgen seien. Namentlich führte C. Folgendes aus: „[…] le prescrizioni vi ricordo che sono prescrizioni, regole sociali del locale, che vengono dal Cri- mine, esiste qua nella società di Z. […]” (Verfahrensakten, Urkunde 5D, S. 509). Ebenso sei der Beschwerdeführer am Treffen vom 30. Januar 2011 anwesend gewesen, anlässlich welchem sich sein Vater, F., zu möglichen deliktischen Tätigkeiten der Zelle geäussert habe: „[…] Dice io… in questo momento voglio lavorare, c’è il ʺlavoroʺ su tutto: estorsioni, coca, eroina, tutto c’è! …(inc)…10 chili, 20 chili al giorno ve li porto…io! Personalmente! Però io non ne voglio più sapere. Se benedetto Gesù, sono 37, 38 anni che c’è la società qua, se non vado errato, dal 70…mo quanti sono? […] 40 anni, però quelli che ci conoscono per bene, puliti puliti …che ci facciamo il nome…ci vogliono anni …il nome nostro è fatto! […] Che poi se dobbiamo parlare di</w:t>
      </w:r>
    </w:p>
    <w:p>
      <w:r>
        <w:t>omicidi, di estorsioni, di cose, ci riuniamo quei tre, quattro, cinque, come ho sempre detto, io non sono…io non mi tiro indietro. […]” (Verfahrensakten, Urkunde 5D, S. 493 f.). Des Weiteren habe der Beschwerdeführer Folgen- des ausgeführt: „Penso che la società è una cosa di avanzamento, di cre- scita, di sapienza, di tutte queste cose che non è che le devo dire io, le sa- pete benissimo meglio di me. E tra di noi stessi non ci deve essere quella cosa…siamo tutti fatti di una vena, non è che uno parte per una via ed uno per un’altra, siamo tutti di una vena, e se ci tagliamo, ci tagliamo, se mi taglio io ci tagliamo tutti, se si tagli qua il nostro saggio compagno, si taglia anche, fa male a tutti, come se si taglia un altro fa male a tutti quanti.” (Verfahrens- akten, Urkunde 5D, S. 469, 493).</w:t>
      </w:r>
    </w:p>
    <w:p>
      <w:r>
        <w:rPr>
          <w:b/>
        </w:rPr>
        <w:t>E. 4.5.3</w:t>
      </w:r>
    </w:p>
    <w:p>
      <w:r>
        <w:t>Das soeben Dargelegte zeigt, dass die Z.-Zelle die übergeordnete Rolle des „Crimine“ in Kalabrien anerkennt, dessen Regeln übernommen hat und be- reit war, diese zu befolgen. Davon ist auch mit Bezug auf die einzelnen Mit- glieder auszugehen. Entgegen der Ansicht des Beschwerdeführers entspre- chen die oben erwähnten Rituale denjenigen einer der weltweit stärksten Mafia. Zudem hatten die registrierten Gespräche der Verfolgten teilweise mögliche Delikte, die Mafia an sich sowie das Schicksal ihrer Mitglieder zum Gegenstand und können nicht als übliche Vereinsgespräche gewertet wer- den. Es wird grundsätzlich nicht in Frage gestellt, dass ein rechtmässiger kalabrischer Verein in Z. existierte und dass der I.-Club in W. auch unbetei- ligten Dritten zugänglich war. Fest steht jedoch, dass sich die mutmasslichen Mitglieder der Z.-Zelle in den Räumlichkeiten des I.-Clubs getroffen haben. Ausserdem ist die Tatsache, dass der Aufbau und die personelle Zusam- mensetzung der möglichen Z.-Zelle geheim gehalten wurden und erst mit- hilfe von geheimen Zwangsmassnahmen ermittelt werden konnten, vorlie- gend von entscheidender Bedeutung. Es ist auch davon auszugehen, dass eine gewisse Abhängigkeit von der Mutterorganisation in Kalabrien besteht und es zu Treffen zwischen den mutmasslichen Zellen von Y. und Z. kam. Unter diesen Umständen liegt der Schluss nahe, dass die Z.-Zelle einen in- tegrierten Teil der kalabrischen ʼNdrangheta bildet, mithin ebenfalls als eine kriminelle Organisation zu bezeichnen ist. Im Übrigen kam der Beschwerde- gegner in seiner internen – für die Beschwerdekammer nicht verbindlichen – Stellungnahme vom 10. September 2015 zum selben Schluss (Verfahrens- akten, Urkunde 12A).</w:t>
      </w:r>
    </w:p>
    <w:p>
      <w:r>
        <w:rPr>
          <w:b/>
        </w:rPr>
        <w:t>E. 4.5.4</w:t>
      </w:r>
    </w:p>
    <w:p>
      <w:r>
        <w:t>Da dem Beschwerdeführer die Mitgliedschaft in der Z.-Zelle vorgeworfen wird, ist davon auszugehen, dass der ihm vorgeworfene Sachverhalt prima facie unter Art. 260ter Ziff. 1 Abs. 1 StGB subsumiert werden könnte. Soweit sich die Ausführungen des Beschwerdeführers auf seine Strafbarkeit bezie- hen, ist er auf das italienische Strafverfahren zu verweisen. Es ist nicht Sa-</w:t>
      </w:r>
    </w:p>
    <w:p>
      <w:r>
        <w:t>che des Rechtshilferichters, die Tat- und Schuldfragen zu beurteilen. Ent- sprechend werden die italienischen Gerichte unter anderem zu prüfen ha- ben, welche Funktion dem Beschwerdeführer innerhalb der mutmasslichen Zelle zukam und wie die Zelle organisiert war. Das Auslieferungsersuchen wurde wegen Beteiligung an einer kriminellen Organisation gestellt und nicht wegen illegalem Waffenbesitz bzw. -erwerb. Daher sind die Ausführungen des Beschwerdeführers, wonach bei ihm keine Waffen gefunden worden seien, vorliegend nicht von Belang. Die doppelte Strafbarkeit ist nach dem Gesagten zu bejahen.</w:t>
      </w:r>
    </w:p>
    <w:p>
      <w:r>
        <w:rPr>
          <w:b/>
        </w:rPr>
        <w:t>E. 4.5.5</w:t>
      </w:r>
    </w:p>
    <w:p>
      <w:r>
        <w:t>An der vorgängigen Schlussfolgerung vermag auch das vom Beschwerde- führer ins Recht gelegte Urteil Nr. 1 des italienischen Kassationsgerichtsho- fes vom 17. Juni 2016 nichts zu ändern. Weder betrifft dieses Urteil den Be- schwerdeführer noch sind gestützt darauf Mutmassungen hinsichtlich des möglichen Ausgangs des italienischen Strafverfahrens vorzunehmen. Das eingereichte Urteil des Kassationsgerichtshofes hatte nebst vielen anderen Mitbeschuldigten die Beurteilung der Strafbarkeit von L. und M. zum Gegen- stand, die nicht Mitglieder der Z.-Zelle waren. L. wurde vorgeworfen, der V.- Zelle angehört zu haben. Ob und zu welcher Zelle M. angehörte, konnte we- der der Kassationsgerichtshof noch die Vorinstanz feststellen. Der Be- schwerdeführer reichte dem Gericht lediglich einen Auszug aus dem Urteil des Kassationsgerichtshofes vom 17. Juni 2016 ein (act. 7.1, 7.2). Der Be- schwerdekammer liegt jedoch das gesamte Urteil vor. Da der Beschwerde- führer offenbar im Besitz des gesamten Urteils ist, ist dieses Gericht von Am- tes wegen verpflichtet, das ganze Urteil zu berücksichtigen und nicht nur die vom Beschwerdeführer daraus zitierten Abschnitte (Art. 12 lit. a VwVG). Da- rin hielt der Kassationsgerichtshof nämlich Folgendes fest: „[…] In primo grado il GUP ne aveva affermato la penale responsabilità come aderente ad una imprecisata locale svizzera, ma in costante contatto personale con espo- nenti delle articolazioni territoriali tedesche di V., U., ZZ: e della locale sviz- zera di Z. […]”. Somit wurde M. vorgeworfen, einer unbestimmten ʼNdrang- heta-Zelle in der Schweiz anzugehören. Dass es sich dabei um die Z.-Zelle handelt, wurde dabei nicht ausgeführt. Der Umstand, dass ihm vorgeworfen wurde, zur Z.-Zelle in konstantem Kontakt gestanden zu haben, spricht ge- rade gegen eine Mitgliedschaft in dieser. Mithin kann das im Urteil des Kas- sationsgerichtshofes Ausgeführte nicht tel quel auf die mutmassliche Z.-Zelle übertragen werden. Das Gesagte gilt sinngemäss auch in Bezug auf die ein- gereichten Medienberichte betreffend die Freisprüche von N., O. sowie P. (act. 11, 11.1-11.3). Dass es sich dabei um Mitglieder der mutmasslichen Z.- Zelle handelt, lässt sich den Berichten nicht entnehmen. Ebenso vermag an der vorgängigen Schlussfolgerung der in den Medien am 30. Juni 2017 be- kanntgegebene erstinstanzliche Freispruch von Q., eines mutmasslichen</w:t>
      </w:r>
    </w:p>
    <w:p>
      <w:r>
        <w:t>Mitglieds der Z.-Zelle, nichts zu ändern. F. und D., zwei weitere mutmassli- che Mitglieder der Z.-Zelle, wurden von der ersten Instanz wegen Beteiligung an einer kriminellen Organisation zu 14 bzw. 12 Jahren Freiheitsstrafe ver- urteilt, wobei die Urteile nach dem aktuellen Kenntnisstand der Beschwerde- kammer noch nicht in Rechtskraft erwachsen sind. Das diesbezügliche Vor- bringen des Beschwerdeführers stösst somit ins Leere und die doppelte Strafbarkeit ist zu bejahen.</w:t>
      </w:r>
    </w:p>
    <w:p>
      <w:r>
        <w:rPr>
          <w:b/>
        </w:rPr>
        <w:t>E. 4.6</w:t>
      </w:r>
    </w:p>
    <w:p>
      <w:r>
        <w:t>Die in diesem Zusammenhang vorgebrachte Rüge, der Beschwerdegegner habe sich mit den Vorbringen des Beschwerdeführers hinsichtlich des Tat- bestandes von Art. 260ter StGB nicht auseinandergesetzt, geht fehl. Der Be- schwerdegegner hat die Z.-Zelle zu Recht als einen Ableger, mithin als einen integrierten Teil der kalabrischen ʼNdrangheta qualifiziert (act. 1.1, Ziff. 4.1.4, 6.2). Unter diesen Umständen konnte der Beschwerdegegner auf weiterge- hende Ausführungen verzichten und der angefochtene Entscheid ist diesbe- züglich nicht zu beanstanden. Eine Verletzung des Anspruchs auf rechtli- ches Gehör ist somit zu verneinen.</w:t>
      </w:r>
    </w:p>
    <w:p>
      <w:r>
        <w:rPr>
          <w:b/>
        </w:rPr>
        <w:t>E. 5.1</w:t>
      </w:r>
    </w:p>
    <w:p>
      <w:r>
        <w:t>Ferner bringt der Beschwerdeführer vor, die Auslieferung sei gestützt auf Art. 7 Ziff. 1 EAUe, Art. 35 IRSG und Art. 36 IRSG zu verweigern (act. 1, S. 14 ff.; act. 7, S. 5 f.).</w:t>
      </w:r>
    </w:p>
    <w:p>
      <w:r>
        <w:rPr>
          <w:b/>
        </w:rPr>
        <w:t>E. 5.2</w:t>
      </w:r>
    </w:p>
    <w:p>
      <w:r>
        <w:t>Nach der Bestimmung von Art. 7 Ziff. 1 EAUe kann der ersuchte Staat die Auslieferung des Verfolgten wegen einer strafbaren Handlung ablehnen, die nach seinen Rechtsvorschriften ganz oder zum Teil auf seinem Hoheitsge- biet oder an einem diesem gleichgestellten Ort begangen worden ist. Es han- delt sich hierbei um eine Kann-Bestimmung, die es dem ersuchten Staat er- laubt, von einer Auslieferung abzusehen, ohne aber dazu verpflichtet zu sein (Entscheid des Bundesstrafgerichts RR.2012.309 vom 5. Juni 2013, E. 4.3.1 m.w.H.). Dementsprechend sieht das schweizerische Recht vor, dass die Auslieferung zulässig ist, wenn nach den Unterlagen des Ersuchens die Tat nicht der schweizerischen Gerichtsbarkeit unterliegt (Art. 35 Abs. 1 lit. b IRSG).</w:t>
      </w:r>
    </w:p>
    <w:p>
      <w:r>
        <w:t>Ausnahmsweise kann der Verfolgte für eine Tat, die der schweizerischen Gerichtsbarkeit unterliegt, ausgeliefert werden, wenn besondere Umstände, namentlich die Möglichkeit der besseren sozialen Wiedereingliederung, dies rechtfertigen (Art. 36 Abs. 1 IRSG). Art. 36 Abs. 1 IRSG soll sicherstellen, dass gegen den Beschuldigten nicht zwei verschiedene Strafverfahren be- treffend denselben Sachverhaltsvorwurf geführt werden. Die ausführende</w:t>
      </w:r>
    </w:p>
    <w:p>
      <w:r>
        <w:t>Behörde verfügt bei ihrem Entscheid, ob die schweizerische Strafgerichts- barkeit eine Verweigerung der Auslieferung rechtfertigen kann, über einen weiten Ermessensspielraum. Grundsätzlich ist die Strafuntersuchung dort zu führen, wo der Schwerpunkt der deliktischen Tätigkeit liegt. Mehrere Mitan- geklagte sollten soweit wie möglich gemeinsam beurteilt werden. Zu beach- ten ist zudem das Beschleunigungsgebot. Im Ermessensentscheid sind alle massgebenden Faktoren zu berücksichtigen: Ort und Datum der Straftaten, Staatsbürgerschaft des Täters und des Opfers, das Verhältnis des Verfolg- ten zum ersuchenden Staat und zur Schweiz, Stand der Ermittlungen, Zu- gänglichkeit der Beweismittel, Strafverfolgungsinteresse der Schweiz und des ersuchenden Staates etc. Unerheblich ist hingegen, ob die Strafdrohung für die fragliche Tat im ersuchenden Staat höher ist als in der Schweiz. Die Möglichkeit der besseren sozialen Wiedereingliederung ist nur ein weiteres, bei der Anwendung von Art. 36 Abs. 1 IRSG zu berücksichtigendes Krite- rium. Eine Hierarchie zwischen den Kriterien ist nicht vorgesehen (BGE 124 II 586 E. 1.2 S. 589; 117 Ib 210 E. 3b/aa S. 213; Urteil des Bundesgerichts 1C_515/2013 vom 19. Juni 2013, E. 1.2; GARRÉ, Basler Kommentar, Inter- nationales Strafrecht, Basel 2015, Art. 36 IRSG N. 4 f.; HEIMGARTNER, Aus- lieferungsrecht, Diss., Zürich 2002, S. 157).</w:t>
      </w:r>
    </w:p>
    <w:p>
      <w:r>
        <w:rPr>
          <w:b/>
        </w:rPr>
        <w:t>E. 5.3.1</w:t>
      </w:r>
    </w:p>
    <w:p>
      <w:r>
        <w:t>Unbestritten ist, dass die dem Beschwerdeführer vorgeworfene Handlung (auch) der schweizerischen Gerichtsbarkeit unterliegt. Im Rahmen der Beur- teilung der zwischen den Parteien umstrittenen Frage, ob vorliegend eine ausnahmsweise Auslieferung gerechtfertigt ist, sind die gesamten Umstände des konkreten Falls zu berücksichtigen.</w:t>
      </w:r>
    </w:p>
    <w:p>
      <w:r>
        <w:rPr>
          <w:b/>
        </w:rPr>
        <w:t>E. 5.3.2</w:t>
      </w:r>
    </w:p>
    <w:p>
      <w:r>
        <w:t>Der Beschwerdeführer wurde in YY. (Kalabrien) geboren und ist italienischer Staatsangehöriger. Er war jahrelange Mitglied des kalabrischen Vereins R., der gemäss den eingereichten Vereinsstatuten unter anderem die Vermitt- lung der kalabrischen Kultur zum Zweck hatte (act. 1.6) und dessen Mitglie- der sich im I.-Club in W. trafen. Damit hatte der Beschwerdeführer im I.-Club mit seinen Landsleuten Kontakt, weshalb davon auszugehen ist, dass ihm die italienische Sprache und Kultur vertraut sind.</w:t>
      </w:r>
    </w:p>
    <w:p>
      <w:r>
        <w:rPr>
          <w:b/>
        </w:rPr>
        <w:t>E. 5.3.3</w:t>
      </w:r>
    </w:p>
    <w:p>
      <w:r>
        <w:t>Betreffend die prozessökonomische Komponente ist festzuhalten, dass in Italien derzeit zahlreiche Verfahren gegen Mitglieder der ʼNdrangheta geführt werden, unter anderem auch gegen mutmassliche Mitglieder von Zellen in der Schweiz und Deutschland. Bereits sind einige rechtskräftige Urteile er- gangen. Darunter befinden sich zwei Mitbeschuldigte (D. und F.), denen die Mitgliedschaft in der Z.-Zelle vorgeworfen wird. Sie wurden erstinstanzlich zu</w:t>
      </w:r>
    </w:p>
    <w:p>
      <w:r>
        <w:t>12 bzw. 14 Jahren Freiheitsstrafe (noch nicht rechtskräftig) verurteilt. Ein Ur- teil des Berufungsgerichts liegt noch nicht vor. Demgegenüber wurde in der Schweiz bis dato keine Anklage erhoben, geschweige ein Strafurteil gefällt. Bei der Z.-Zelle handelt es sich höchstwahrscheinlich um einen Ableger der italienischen ʼNdrangheta, die erfahrungsgemäss mittels solcher Zellen (sog. „locale“ bzw. „società“) im Ausland tätig ist (vgl. E. 3.4 und 4.4.2 hiervor). Die Zusammenkünfte der Z.-Zelle sollen zwar in der Schweiz stattgefunden ha- ben, aber soweit ersichtlich, ist sie durch andere Verbrechen oder illegale Aktionen hier nicht in Erscheinung getreten. Die ʼNdrangheta in Italien ist hingegen bekanntermassen kriminell präsent und operationell aktiver. Damit liegt das Schwergewicht der den mutmasslichen Mitgliedern der Z.-Zelle vor- geworfenen Handlungen in Italien. Ein Übernahmeersuchen i.S.v. Art. 37 IRSG seitens der italienischen Behörden liegt nicht vor, weshalb sich weitere Ausführungen hierzu erübrigen. All diese Elemente sprechen für die Durch- führung des Strafverfahrens in Italien. Den Vorbringen des Beschwerdeführers, Italien sei für die Durchführung des Strafverfahrens nicht geeignet und das Verfahren sei im Lichte des Be- schleunigungsgebotes in der Schweiz durchzuführen, ist nicht zu folgen. Zum einen hat die BA die ihr vorliegenden Beweismittel den italienischen Behörden übergeben und diese haben offenbar ausgereicht, um die beiden Mitbeschuldigten (D. und F.) erstinstanzlich zu verurteilen. Zum anderen hat die BA bereits umfassende Ermittlungen und zahlreiche Zwangsmassnah- men durchgeführt. Demnach ist nicht davon auszugehen, dass weitere um- fangreiche Beweisermittlungen vorgenommen werden müssten. Der Grund, weshalb in Italien gegen die übrigen Mitbeschuldigten, unter anderem gegen den Beschwerdeführer, bisher keine Anklage erhoben wurde und sich das Verfahren in die Länge zieht, ist insbesondere auf den Umstand zurückzu- führen, dass sich die Verfolgten in der Schweiz aufhalten und noch nicht be- fragt wurden. Im Nachgang an die Auslieferung wird der Beschwerdeführer von den italienischen Behörden einvernommen werden können, was der Be- schleunigung des Verfahrens dient.</w:t>
      </w:r>
    </w:p>
    <w:p>
      <w:r>
        <w:rPr>
          <w:b/>
        </w:rPr>
        <w:t>E. 5.4</w:t>
      </w:r>
    </w:p>
    <w:p>
      <w:r>
        <w:t>Der Vollständigkeit halber sei erwähnt, dass der Grundsatz "ne bis in idem" vorliegend nicht zur Anwendung gelangt (Art. 9 Ziff. 1 EAUe; vgl. auch Art 54 SDÜ und Art. 5 Abs. 1 lit. a und b IRSG). Bezüglich der dem Beschwerde- führer vorgeworfenen Tathandlungen wurde in der Schweiz lediglich eine Strafuntersuchung eingeleitet, wobei ein rechtskräftiges Urteil bisher nicht ergangen ist. Daran vermag auch eine allfällige sinngemässe Aussage des Bundesanwalts gegenüber den Medien, wonach die BA in Erwägung ziehe, die Strafverfahren gegen die mutmasslichen Mitglieder der Z.-Zelle einzu- stellen, nichts zu ändern. Eine formelle Einstellung des Strafverfahrens ge- gen den Beschwerdeführer ist bis dato jedenfalls nicht erfolgt. Im Übrigen</w:t>
      </w:r>
    </w:p>
    <w:p>
      <w:r>
        <w:t>kommt Entscheiden über den Verzicht auf Strafverfolgung (Einstellung, Nichtanhandnahme), welche eine Wiederaufnahme des Verfahrens für den Fall des Auftauchens neuer Beweise oder Tatsachen nicht ausschliessen (vgl. Art. 323 Abs. 1 StPO), im Rechtshilfeverkehr keine Sperrwirkung im Sinne des Grundsatzes "ne bis in idem" zu (BGE 110 Ib 385 E. 2b; TPF 2010 91 E. 2.2 und 2.3; Entscheide des Bundesstrafgerichts RR.2015.117 vom 13. August 2015, E. 6.2; RR.2013.108 vom 12. Dezember 2013, E. 9.3; RR.2012.286 vom 6. Mai 2013, E. 4.4).</w:t>
      </w:r>
    </w:p>
    <w:p>
      <w:r>
        <w:rPr>
          <w:b/>
        </w:rPr>
        <w:t>E. 5.5</w:t>
      </w:r>
    </w:p>
    <w:p>
      <w:r>
        <w:t>Aufgrund der vorgenannten Überlegungen liegt der Entscheid ohne Weiteres im Ermessensspielraum des Beschwerdegegners und ist diesbezüglich nicht zu beanstanden.</w:t>
      </w:r>
    </w:p>
    <w:p>
      <w:r>
        <w:rPr>
          <w:b/>
        </w:rPr>
        <w:t>E. 6.1</w:t>
      </w:r>
    </w:p>
    <w:p>
      <w:r>
        <w:t>Schliesslich bringt der Beschwerdeführer zusammenfassend vor, es bestehe die Gefahr, dass er in Italien einer gegen Art. 3 EMRK verstossenden un- menschlichen oder erniedrigenden Behandlung ausgesetzt sein könnte und es sei zu prüfen, ob die Auslieferung mittels Abgabe einer förmlichen Garan- tieerklärung bewilligt werden könne. In sogenannten Mafia-Prozessen be- fänden sich die Beschuldigten in einem massiv härteren Haftregime von Art. 41 bis des italienischen „Ordinamento penitenziario italiano“. Dabei wür- den Kontakte erheblich eingeschränkt, weshalb ihm der Kontakt zu seiner in der Schweiz lebenden Familie praktisch verunmöglicht und der Anspruch auf Achtung des Familienlebens gemäss Art. 8 EMRK verletzt werde (act. 1, S. 16; act. 7, S. 4 f.).</w:t>
      </w:r>
    </w:p>
    <w:p>
      <w:r>
        <w:rPr>
          <w:b/>
        </w:rPr>
        <w:t>E. 6.2</w:t>
      </w:r>
    </w:p>
    <w:p>
      <w:r>
        <w:t>Die Schweiz prüft die Auslieferungsvoraussetzungen des EAUe auch unter dem Blickwinkel ihrer grundrechtlichen völkerrechtlichen Verpflichtungen (vgl. Art. 2 IRSG). Gemäss Art. 2 lit. a IRSG wird einem Ersuchen um Zu- sammenarbeit in Strafsachen nicht entsprochen, wenn Gründe für die An- nahme bestehen, dass das Verfahren im Ausland den in der EMRK oder im Internationalen Pakt vom 16. Dezember 1966 über bürgerliche und politische Rechte (UNO-Pakt II; SR 0.103.2) festgelegten Verfahrensgrundsätzen nicht entspricht. Einem Rechtshilfeersuchen wird ebenfalls nicht entsprochen, wenn Gründe für die Annahme bestehen, dass das Verfahren im Ausland andere schwere Mängel aufweist (Art. 2 lit. d IRSG). Art. 2 IRSG will verhin- dern, dass die Schweiz die Durchführung von Strafverfahren unterstützt, in welchen den verfolgten Personen die ihnen in einem Rechtsstaat zustehen- den und insbesondere durch die EMRK und den UNO-Pakt II umschriebenen Minimalgarantien nicht gewährt werden oder welche den internationalen ordre public verletzen (BGE 135 I 191 E. 2.1; 133 IV 40 E. 7.1; 130 II 217</w:t>
      </w:r>
    </w:p>
    <w:p>
      <w:r>
        <w:t>E. 8.1; TPF 2012 144 E. 5.1.1; TPF 2010 56 E. 6.3.2 S. 62). Aus dieser Ziel- setzung ergibt sich, dass einzelne Verfahrensverstösse im ausländischen Untersuchungsverfahren für sich allein nicht genügen, um die Rechtshilfe auszuschliessen; es ist in erster Linie Aufgabe der Rechtsmittelinstanzen des ersuchenden Staates, solche Verfahrensfehler zu korrigieren und sicher- zustellen, dass dem Beschuldigten trotzdem ein faires Strafverfahren garan- tiert wird. Der Ausschluss der Rechtshilfe rechtfertigt sich nur, wenn das aus- ländische Strafverfahren insgesamt die durch die EMRK und den UNO- Pakt II umschriebenen Minimalgarantien nicht erfüllt (Urteil des Bundesge- richts 1A.226/2000 vom 6. November 2000, E. 3b). Dabei muss der Verfolgte glaubhaft machen, dass objektiv und ernsthaft eine schwerwiegende Verlet- zung der Menschenrechte im ersuchenden Staat zu befürchten ist, die ihn unmittelbar berührt (vgl. BGE 130 II 217 E. 8.1; 129 II 268 E. 6.1 S. 271; 126 II 324 E. 4a; TPF 2012 144 E. 5.1.1).</w:t>
      </w:r>
    </w:p>
    <w:p>
      <w:r>
        <w:rPr>
          <w:b/>
        </w:rPr>
        <w:t>E. 6.3.1</w:t>
      </w:r>
    </w:p>
    <w:p>
      <w:r>
        <w:t>Nach internationalem Völkerrecht sind Folter und jede andere Art grausamer, unmenschlicher oder erniedrigender Behandlung oder Bestrafung verboten (Art. 10 Abs. 3 BV, Art. 3 EMRK, Art. 7 und 10 Ziff. 1 UNO-Pakt II). Niemand darf in einen Staat ausgeliefert werden, in dem ihm Folter oder eine andere Art grausamer und unmenschlicher Behandlung oder Bestrafung droht (Art. 25 Abs. 3 BV; BGE 133 IV 76 E. 4.1; 123 II 161 E. 6a, je m.w.H.). Die Haftbedingungen dürfen nicht unmenschlich oder erniedrigend im Sinne von Art. 3 EMRK sein; die physische und psychische Integrität der ausgelieferten Person muss gewahrt sein (vgl. auch Art. 7, 10 und 17 des UNO-Pakts II). 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6.3.2</w:t>
      </w:r>
    </w:p>
    <w:p>
      <w:r>
        <w:t>Das Haftregime gemäss Art. 41-bis des Ordinamento penitenziario italiano (sog. „carcere duro“; nachfolgend „Art. 41-bis Haftregime“) zeichnet sich im Vergleich zu den übrigen Haftbedingungen mit weitergehenden Massnah- men aus und ist grundsätzlich für sehr gefährliche Mafiamitglieder vorgese- hen, die schwere Delikte (bspw. zahlreiche Tötungen) begangen haben (vgl. Urteil des Europäische Gerichtshof für Menschenrechte in Strasbourg [nachfolgend „EGMR“] i.S. Riina gegen Italien vom 19. März 2013, Nr. 43575/09, Ziff. 3). Der Grund für die Einführung eines solchen Regimes lag darin, dass es diversen Mitgliedern der Cosa nostra, Camorra und ʼNdrangheta gelungen ist, trotz des Freiheitsentzugs Kontakt zu Mafia-Mit- gliedern und ihre Stellung innerhalb der kriminellen Organisation aufrecht zu</w:t>
      </w:r>
    </w:p>
    <w:p>
      <w:r>
        <w:t>erhalten, Informationen auszutauschen und Delikte zu organisieren oder so- gar durchzuführen. Um dies zu unterbinden, wurde das Art. 41-bis Haftre- gime eingeführt, welches unter anderem eingeschränkte Besuche von Fami- lienmitgliedern, Kontrolle sämtlicher Korrespondenz, Videoüberwachung etc. vorsieht (Urteil des EGMR i.S. Enea gegen Italien vom 17. September 2009, Nr. 74912/01, Ziff. 11, 32, 126). Dieses Haftregime wird durch das Ko- mitee des Europarates zur Verhütung von Folter (CPT) beobachtet. Es be- sucht die italienischen Gefängnisse und gibt in der Folge seine Empfehlun- gen ab. Der letzte Besuch der CPT-Delegation zur Beurteilung des Art. 41- bis Haftregimes fand im April 2016 statt (vgl. http://www.coe.int/it/web/cpt/- /the-cpt-visits-italy; zuletzt besucht am 18. Juli 2017). Ein aktueller Bericht des CPT liegt zum jetzigen Zeitpunkt nicht vor, weshalb auch nicht beurteilt werden kann, ob und welche der von CPT im Bericht vom 19. November 2013 empfohlenen Massnahmen umgesetzt wurden (vgl. CPT Report to the Italien Government on the visit to Italy from 13 to 25 May 2012 vom 19. November 2013, https://rm.coe.int/CoERMPublicCommonSearchSer- vices/DisplayDCTMContent?documentId=090000168069727a; besucht am 18. Juli 2017). Ausserdem hat der EGMR bereits mehrfach die Gelegenheit gehabt, sich mit dem Art. 41-bis Haftregime zu befassen und hat eine Verletzung von Art. 3 EMRK verneint (vgl. Urteile des EGMR i.S. Riina gegen Italien vom 19. März 2013, Nr. 43575/09, Ziff., 22. ff.; i.S. Enea gegen Italien vom 17. September 2009, Nr. 74912/01, Ziff. 55 ff.; i.S. Campisi gegen Italien vom 11. Juli 2006, Nr. 24358/02, Ziff. 33 ff.; i.S. Argenti gegen Italien vom 12. November 2005, Nr. 56317/00, Ziff. 17 ff.; i.S. Gallico gegen Italien vom 28. Juni 2005, Nr. 53723/00, Ziff. 16 ff.). In Fällen von Riina und Enea litten die Beschwer- deführer, die unter anderem wegen Mafia-Mitgliedschaft verurteilt wurden, an diversen physischen und psychischen Erkrankungen (bspw. Leberleiden, Probleme mit dem Blutdruck, Herzerkrankungen). In beiden Fällen hat der Gerichtshof festgestellt, dass die italienischen Behörden ihrer Pflicht zur Ge- währleistung einer angemessenen medizinischen Versorgung während des Freiheitsentzugs nachgekommen seien. Insbesondere sei den Beschwerde- führern die medizinische Behandlung innerhalb sowie ausserhalb des Ge- fängnisses gewährt worden (Urteile des EGMR i.S. Riina gegen Italien vom 19. März 2013, Nr. 43575/09, Ziff. 14, 25; i.S. Enea gegen Italien vom 17. September 2009, Nr. 74912/01, Ziff. 60 ff.).</w:t>
      </w:r>
    </w:p>
    <w:p>
      <w:r>
        <w:rPr>
          <w:b/>
        </w:rPr>
        <w:t>E. 6.3.3</w:t>
      </w:r>
    </w:p>
    <w:p>
      <w:r>
        <w:t>Gestützt auf die vorliegenden Rechtshilfeunterlagen kann nicht mit Sicher- heit gesagt werden, dass der Beschwerdegegner im Falle einer Inhaftierung dem Art. 41-bis Haftregime unterstellt sein wird. Sein Vorbringen, wonach sein Vater, F., welchem ebenfalls vorgeworfen wird, Mitglied der Z.-Zelle zu sein, sich seit August 2014 in einer solchen Isolationshaft befinde, ist nicht</w:t>
      </w:r>
    </w:p>
    <w:p>
      <w:r>
        <w:t>belegt. Selbst wenn dies der Fall wäre, ist gestützt auf die Rechtsprechung des EGMR davon auszugehen, dass das Art. 41-bis Haftregime konventi- onskonform ist. Zur allgemeinen Situation in den italienischen Gefängnissen hat das Bundesgericht festgehalten, dass Italien im Nachgang an das Urteil des EGMR i.S. Torreggiani zahlreiche Massnahmen getroffen, um insbeson- dere die Überbelegung in den Gefängnissen zu reduzieren und der Gefahr einer Verletzung von Art. 3 EMRK zu begegnen. Daher sei auf die Einholung von förmlichen Garantien zu verzichten (Urteil des EGMR i.S. Torreggiani gegen Italien Nr. 43517/09, 46882/09, 55400/09, 57875/09, 61535/09, 35315/10 und 37818/10 vom 8. Januar 2013; Urteil des Bundesgerichts 1C_176/2014 vom 12. Mai 2014, E. 4.3, 4.4 und 4.5; zuletzt bestätigt im Ur- teil des Bundesgerichts 1C_226/2017 vom 24. Mai 2017, E. 1.4). Dass sich die Situation in den italienischen Gefängnissen seit dem Urteil des Bundes- gerichts verschlechtert hätte, hat der Beschwerdeführer nicht dargetan. So- mit vermochte der Beschwerdeführer eine objektiv und ernsthaft schwerwie- gende Verletzung der Menschenrechte im ersuchenden Staat nicht glaubhaft darzulegen. Die Rüge geht damit fehl.</w:t>
      </w:r>
    </w:p>
    <w:p>
      <w:r>
        <w:rPr>
          <w:b/>
        </w:rPr>
        <w:t>E. 6.4.1</w:t>
      </w:r>
    </w:p>
    <w:p>
      <w:r>
        <w:t>Jede Person hat das Recht auf Achtung ihres Privat- und Familienlebens (Art. 8 Ziff. 1 EMRK). Eine Behörde darf in die Ausübung dieses Rechts nur eingreifen, soweit der Eingriff gesetzlich vorgesehen und in einer demokrati- 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In Auslieferungsfällen, in denen Art. 8 EMRK angerufen wurde, hat sich die Eu- ropäische Kommission für Menschenrechte bisher auf Ziff. 2 dieser Bestim- mung berufen und befunden, dass der Eingriff in das Recht auf Schutz der Familie als Massnahme zur Bekämpfung des Verbrechens gerechtfertigt sei (BGE 120 Ib 120 E. 3d S. 128; 117 Ib 210 E. 3.b.cc S. 215 f. m.w.H.; Ent- scheid des Bundesstrafgerichts RR.2009.234 vom 11. Februar 2010, E.10.2). Gemäss ständiger, restriktiver Rechtsprechung kann Art. 8 EMRK einer Auslieferung nur ausnahmsweise bei aussergewöhnlichen familiären Verhältnissen entgegenstehen (BGE 129 II 100 E. 3.5 m.w.H.; zuletzt Urteil des Bundesgerichts 1C_484/2015 vom 28. September 2015, E. 1.3; Ent- scheide des Bundesstrafgerichts RR.2016.297 vom 21. Dezember 2016, E. 6.2; RR.2016.73 vom 23. Juni 2016, E. 3.1; RR.2016.1 vom 4. April 2016, E. 9.2; RR.2014.229 vom 14. Januar 2015, E. 6; RR.2011.212 vom 20. Ok- tober 2011, E. 3.1; RR.2009.234 vom 11. Februar 2010, E. 10.2). Der EGMR hat das Art. 41-bis Haftregime auf die Verträglichkeit mit Art. 8 EMRK geprüft und die Einschränkung der Besuchsrechte sowie die Korrespondenzkon- trolle bei Mitgliedern von kriminellen Organisationen als konventionskonform</w:t>
      </w:r>
    </w:p>
    <w:p>
      <w:r>
        <w:t>gewertet, sofern die Massnahmen nach Inkrafttreten einer genügenden ge- setzlichen Grundlage (im Juli 2004) stattgefunden haben (Urteile des EGMR i.S. Riina gegen Italien vom 19. März 2013, Nr. 43575/09, Ziff., 36. ff.; i.S. Enea gegen Italien vom 17. September 2009, Nr. 74912/01, Ziff. 121 ff.,; i.S. Campisi gegen Italien vom 11. Juli 2006, Nr. 24358/02, Ziff. 42 ff.; i.S. Argenti gegen Italien vom 12. November 2005, Nr. 56317/00, Ziff. 32 ff.; i.S. Gallico gegen Italien vom 28. Juni 2005, Nr. 53723/00, Ziff. 24 ff.).</w:t>
      </w:r>
    </w:p>
    <w:p>
      <w:r>
        <w:rPr>
          <w:b/>
        </w:rPr>
        <w:t>E. 6.4.2</w:t>
      </w:r>
    </w:p>
    <w:p>
      <w:r>
        <w:t>Aussergewöhnliche familiäre Verhältnisse, welche nach den erwähnten Grundsätzen einer Auslieferung ausnahmsweise entgegenstehen könnten, werden vom Beschwerdeführer keine geltend gemacht und sind auch nicht ersichtlich. Eine Einschränkung des Familienlebens kann sowenig wie in je- dem anderen Straffall vermieden werden, in welchem Untersuchungshaft an- geordnet wird bzw. eine freiheitsentziehende Sanktion zu verhängen ist. Die diesbezügliche Rüge erweist sich somit als unbegründet.</w:t>
      </w:r>
    </w:p>
    <w:p>
      <w:r>
        <w:rPr>
          <w:b/>
        </w:rPr>
        <w:t>E. 6.5</w:t>
      </w:r>
    </w:p>
    <w:p>
      <w:r>
        <w:t>Andere Auslieferungshindernisse werden weder geltend gemacht noch sind solche ersichtlich. Die Auslieferung des Beschwerdeführers an Italien ist zu- lässig, weshalb die Beschwerde vollumfänglich abzuweisen ist.</w:t>
      </w:r>
    </w:p>
    <w:p>
      <w:r>
        <w:rPr>
          <w:b/>
        </w:rPr>
        <w:t>E. 7.1</w:t>
      </w:r>
    </w:p>
    <w:p>
      <w:r>
        <w:t>Bei diesem Ausgang des Verfahrens würde der Beschwerdeführer ange- sichts seines Unterliegens grundsätzlich kostenpflichtig (Art. 63 Abs. 1 VwVG). Mit Eingabe vom 13. Dezember 2016 hat der Beschwerdeführer um Gewährung der unentgeltlichen Rechtspflege und um Einsetzung eines un- entgeltlichen Rechtsbeistandes ersucht (act. 1).</w:t>
      </w:r>
    </w:p>
    <w:p>
      <w:r>
        <w:rPr>
          <w:b/>
        </w:rPr>
        <w:t>E. 7.2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7.3</w:t>
      </w:r>
    </w:p>
    <w:p>
      <w:r>
        <w:t>Seine Bedürftigkeit vermochte des Beschwerdeführers ausreichend zu bele- gen (RR.2016.315, act. 1.15 ff.; RP.2016.74, act. 3.1 ff.). Angesichts der vor- liegenden Beurteilung einer Auslieferung i.S.v. Art. 36 IRSG war die Be- schwerde zudem nicht von vornherein aussichtslos. Damit ist das Gesuch um unentgeltliche Rechtspflege sowie Verbeiständung in der Person von Rechtsanwalt Ruedi Garbauer gutzuheissen und auf die Erhebung einer Ge- richtsgebühr ist zu verzichten.</w:t>
      </w:r>
    </w:p>
    <w:p>
      <w:r>
        <w:rPr>
          <w:b/>
        </w:rPr>
        <w:t>E. 7.4</w:t>
      </w:r>
    </w:p>
    <w:p>
      <w:r>
        <w:t>Das Honorar des amtlichen Rechtsbeistandes wird nach Ermessen festge- setzt, wenn spätestens mit der einzigen oder letzten Eingabe keine Kosten- note eingereicht wird (Art. 12 Abs. 2 des Reglements des Bundesstrafge- richts vom 31. August 2010 über die Kosten, Gebühren und Entschädigun- gen in Bundesstrafverfahren [BStKR; SR 173.713.162]). Nachdem der Rechtsvertreter des Beschwerdeführers dem Gericht keine Kostennote ein- gereicht hat, ist die Entschädigung ermessensweise auf Fr. 2‘500.-- (inkl. Auslagen und MwSt.) festzusetzen.</w:t>
      </w:r>
    </w:p>
    <w:p>
      <w:r>
        <w:t>Gelangt der Beschwerdeführer später zu hinreichenden Mitteln, so ist er ver- pflichtet, diesen Betrag der Kasse des Bundesstrafgerichts zurückzuerstat- 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