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RR.2016.312 vom 6. März 2017</w:t>
      </w:r>
    </w:p>
    <w:p>
      <w:r>
        <w:t>Bundesstrafgericht, 2017-03-06, DE</w:t>
      </w:r>
    </w:p>
    <w:p>
      <w:r>
        <w:rPr>
          <w:b/>
        </w:rPr>
        <w:t xml:space="preserve">Quelle: </w:t>
      </w:r>
      <w:r>
        <w:t>https://mcp.opencaselaw.ch/entscheid/bstger_RR.2016.312</w:t>
      </w:r>
    </w:p>
    <w:p>
      <w:r>
        <w:t>FR: TPF RR.2016.312 du 6 mars 2017</w:t>
      </w:r>
    </w:p>
    <w:p>
      <w:r>
        <w:t>IT: TPF RR.2016.312 del 6 marzo 2017</w:t>
      </w:r>
    </w:p>
    <w:p>
      <w:pPr>
        <w:pStyle w:val="Heading2"/>
      </w:pPr>
      <w:r>
        <w:t>Regeste</w:t>
      </w:r>
    </w:p>
    <w:p>
      <w:r>
        <w:t>Internationale Rechtshilfe in Strafsachen an Kroatien. Beschlagnahme von Vermögenswerten (Art. 80e Abs. 2 lit. a IRSG). Rückzug der Beschwerde.</w:t>
      </w:r>
    </w:p>
    <w:p>
      <w:pPr>
        <w:pStyle w:val="Heading2"/>
      </w:pPr>
      <w:r>
        <w:t>Volltext</w:t>
      </w:r>
    </w:p>
    <w:p>
      <w:r>
        <w:t>Entscheid vom 6. März 2017 Beschwerdekammer Besetzung</w:t>
      </w:r>
    </w:p>
    <w:p>
      <w:r>
        <w:t>Bundesstrafrichter Andreas J. Keller, Vorsitz, Tito Ponti und Cornelia Cova, Gerichtsschreiberin Chantal Blättler Grivet Fojaja</w:t>
      </w:r>
    </w:p>
    <w:p>
      <w:r>
        <w:t>Parteien</w:t>
      </w:r>
    </w:p>
    <w:p>
      <w:r>
        <w:t>A. AG, vertreten durch Rechtsanwalt Bernhard Isen- ring, Beschwerdeführerin</w:t>
      </w:r>
    </w:p>
    <w:p>
      <w:r>
        <w:t>gegen</w:t>
      </w:r>
    </w:p>
    <w:p>
      <w:r>
        <w:t>STAATSANWALTSCHAFT OBWALDEN, Wirt- schaftsdelikte, Beschwerdegegnerin</w:t>
      </w:r>
    </w:p>
    <w:p>
      <w:r>
        <w:t>Gegenstand</w:t>
      </w:r>
    </w:p>
    <w:p>
      <w:r>
        <w:t>Internationale Rechtshilfe in Strafsachen an Kroatien</w:t>
      </w:r>
    </w:p>
    <w:p>
      <w:r>
        <w:t>Beschlagnahme von Vermögenswerten (Art. 80e Abs. 2 lit. a IRSG);</w:t>
      </w:r>
    </w:p>
    <w:p>
      <w:r>
        <w:t>Rückzug der Beschwerde</w:t>
      </w:r>
    </w:p>
    <w:p>
      <w:r>
        <w:t>B u n d e s s t r a f g e r i c h t T r i b u n a l p é n a l f é d é r a l T r i b u n a l e p e n a l e f e d e r a l e T r i b u n a l p e n a l f e d e r a l</w:t>
      </w:r>
    </w:p>
    <w:p>
      <w:r>
        <w:t>Geschäftsnummer: RR.2016.312</w:t>
      </w:r>
    </w:p>
    <w:p>
      <w:r>
        <w:t>- 2 -</w:t>
      </w:r>
    </w:p>
    <w:p>
      <w:r>
        <w:t>Die Beschwerdekammer zieht in Erwägung, dass:</w:t>
      </w:r>
    </w:p>
    <w:p>
      <w:r>
        <w:t>- die kroatische Staatsanwaltschaft gegen verschiedene Personen ein Straf- verfahren unter anderem wegen krimineller Vereinigung und Missbrauchs des Vertrauens bei wirtschaftlicher Betätigung im Rahmen einer kriminellen Vereinigung führt (act. 1.4);</w:t>
      </w:r>
    </w:p>
    <w:p>
      <w:r>
        <w:t>- in diesem Zusammenhang die kroatischen Behörden mit Rechtshilfeersu- chen vom 11. Oktober und 18. November 2016 an die Schweiz gelangten und unter anderem um Sperrung der auf die A. AG lautenden Konten bei der Bank B. in Zürich und der Bank C. in Genf ersuchten (act. 1.4);</w:t>
      </w:r>
    </w:p>
    <w:p>
      <w:r>
        <w:t>- die Staatsanwaltschaft Obwalden mit Zwischenverfügungen vom 28. No- vember 2016 die auf die A. AG lautenden Konten Nr. 1, 2 und 3 bei der Bank B. in Zürich und das ebenfalls auf die A. AG lautende Konto Stamm Nr. 4 bei der Bank C. in Genf sperrte (act. 1.2);</w:t>
      </w:r>
    </w:p>
    <w:p>
      <w:r>
        <w:t>- gegen diese Zwischenverfügungen die A. AG mit Eingabe vom 9. Dezember 2016 bei der Beschwerdekammer des Bundesstrafgerichts Beschwerde er- heben liess (act. 1);</w:t>
      </w:r>
    </w:p>
    <w:p>
      <w:r>
        <w:t>- die Beschwerdeführerin nach durchgeführtem Schriftenwechsel dem Gericht mit Eingabe vom 23. Februar 2017 mitteilen liess, sie ziehe die Beschwerde zurück (act. 16);</w:t>
      </w:r>
    </w:p>
    <w:p>
      <w:r>
        <w:t>- das Beschwerdeverfahren daher zufolge Rückzugs der Beschwerde als er- ledigt abzuschreiben ist;</w:t>
      </w:r>
    </w:p>
    <w:p>
      <w:r>
        <w:t>- die Beschwerdeführerin infolge Rückzugs der Beschwerde als unterliegende Partei zu gelten und folglich gemäss Art. 63 Abs. 1 VwVG i.V.m. Art. Art. 63 Abs. VwVG i.V.m. Art. 39 Abs. 2 lit. b und Art. 37 Abs. 2 lit. a StBOG die Gerichtskosten zu tragen hat (s. zuletzt Entscheid des Bundesstrafgerichts RR.2016.89 vom 30. Dezember 2016);</w:t>
      </w:r>
    </w:p>
    <w:p>
      <w:r>
        <w:t>- die Gerichtsgebühr vorliegend auf Fr. 500.-- anzusetzen ist (vgl. Art. 8 Abs. 3 BStKR), unter Anrechnung des entsprechenden Betrags am gelei- steten Kostenvorschuss von Fr. 5‘000.--;</w:t>
      </w:r>
    </w:p>
    <w:p>
      <w:r>
        <w:t>- die Bundesstrafgerichtskasse anzuweisen ist, der Beschwerdeführerin den Restbetrag von Fr. 4‘500.-- zurückzuerstatten.</w:t>
      </w:r>
    </w:p>
    <w:p>
      <w:r>
        <w:t>- 3 -</w:t>
      </w:r>
    </w:p>
    <w:p>
      <w:r>
        <w:t>Demnach erkennt die Beschwerdekammer:</w:t>
      </w:r>
    </w:p>
    <w:p>
      <w:r>
        <w:t>1. Das Verfahren wird zufolge Rückzugs der Beschwerde als erledigt abge- schrieben.</w:t>
      </w:r>
    </w:p>
    <w:p>
      <w:r>
        <w:t>2. Die Gerichtsgebühr von Fr. 500.-- wird der Beschwerdeführerin auferlegt, un- ter Anrechnung des entsprechenden Betrags am geleisteten Kostenvorschuss von Fr. 5‘000.--.</w:t>
      </w:r>
    </w:p>
    <w:p>
      <w:r>
        <w:t>3. Die Bundesstrafgerichtskasse wird angewiesen, der Beschwerdeführerin den Restbetrag von Fr. 4‘500.-- zurückzuerstatten.</w:t>
      </w:r>
    </w:p>
    <w:p>
      <w:r>
        <w:t>Bellinzona, 7. März 2017</w:t>
      </w:r>
    </w:p>
    <w:p>
      <w:r>
        <w:t>Im Namen der Beschwerdekammer des Bundesstrafgerichts</w:t>
      </w:r>
    </w:p>
    <w:p>
      <w:r>
        <w:t>Der Vorsitzende: Die Gerichtsschreiberin:</w:t>
      </w:r>
    </w:p>
    <w:p>
      <w:r>
        <w:t>Zustellung an</w:t>
      </w:r>
    </w:p>
    <w:p>
      <w:r>
        <w:t>- Rechtsanwalt Bernhard Isenring - Staatsanwaltschaft Obwalden, Wirtschaftsdelikte - Bundesamt für Justiz, Fachbereich Rechtshilfe II</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w:t>
      </w:r>
    </w:p>
    <w:p>
      <w:r>
        <w:t>- 4 -</w:t>
      </w:r>
    </w:p>
    <w:p>
      <w:r>
        <w:t>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