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RR.2016.303 vom 27. Dezember 2016</w:t>
      </w:r>
    </w:p>
    <w:p>
      <w:r>
        <w:t>Bundesstrafgericht, 2016-12-27, DE</w:t>
      </w:r>
    </w:p>
    <w:p>
      <w:r>
        <w:rPr>
          <w:b/>
        </w:rPr>
        <w:t xml:space="preserve">Quelle: </w:t>
      </w:r>
      <w:r>
        <w:t>https://mcp.opencaselaw.ch/entscheid/bstger_RR.2016.303</w:t>
      </w:r>
    </w:p>
    <w:p>
      <w:r>
        <w:t>FR: TPF RR.2016.303 du 27 décembre 2016</w:t>
      </w:r>
    </w:p>
    <w:p>
      <w:r>
        <w:t>IT: TPF RR.2016.303 del 27 dicembre 2016</w:t>
      </w:r>
    </w:p>
    <w:p>
      <w:pPr>
        <w:pStyle w:val="Heading2"/>
      </w:pPr>
      <w:r>
        <w:t>Regeste</w:t>
      </w:r>
    </w:p>
    <w:p>
      <w:r>
        <w:t>Internationale Rechtshilfe in Strafsachen an Deutschland. Beschlagnahme von Vermögenswerten (Art. 80e Abs. 2 lit. a IRSG). Aufschiebende Wirkung (Art. 80/ IRSG). Kostenvorschuss (Art. 63 Abs. 4 VwVG).</w:t>
      </w:r>
    </w:p>
    <w:p>
      <w:pPr>
        <w:pStyle w:val="Heading2"/>
      </w:pPr>
      <w:r>
        <w:t>Volltext</w:t>
      </w:r>
    </w:p>
    <w:p>
      <w:r>
        <w:t>Entscheid vom 27. Dezember 2016 Beschwerdekammer Besetzung</w:t>
      </w:r>
    </w:p>
    <w:p>
      <w:r>
        <w:t>Bundesstrafrichter Stephan Blättler, Vorsitz, Andreas J. Keller und Cornelia Cova, Gerichtsschreiberin Patricia Gehrig</w:t>
      </w:r>
    </w:p>
    <w:p>
      <w:r>
        <w:t>Parteien</w:t>
      </w:r>
    </w:p>
    <w:p>
      <w:r>
        <w:t>A. AG,</w:t>
      </w:r>
    </w:p>
    <w:p>
      <w:r>
        <w:t>B. AG, Beschwerdeführerinnen</w:t>
      </w:r>
    </w:p>
    <w:p>
      <w:r>
        <w:t>gegen</w:t>
      </w:r>
    </w:p>
    <w:p>
      <w:r>
        <w:t>STAATSANWALTSCHAFT DES KANTONS LU- ZERN, Oberstaatsanwaltschaft, Beschwerdegegnerin</w:t>
      </w:r>
    </w:p>
    <w:p>
      <w:r>
        <w:t>Gegenstand</w:t>
      </w:r>
    </w:p>
    <w:p>
      <w:r>
        <w:t>Internationale Rechtshilfe in Strafsachen an Deutschland</w:t>
      </w:r>
    </w:p>
    <w:p>
      <w:r>
        <w:t>Beschlagnahme von Vermögenswerten (Art. 80e Abs. 2 lit. a IRSG); Aufschiebende Wirkung (Art. 80l IRSG)</w:t>
      </w:r>
    </w:p>
    <w:p>
      <w:r>
        <w:t>Kostenvorschuss (Art. 63 Abs. 4 VwVG)</w:t>
      </w:r>
    </w:p>
    <w:p>
      <w:r>
        <w:t>B u n d e s s t r a f g e r i c h t T r i b u n a l p é n a l f é d é r a l T r i b u n a l e p e n a l e f e d e r a l e T r i b u n a l p e n a l f e d e r a l</w:t>
      </w:r>
    </w:p>
    <w:p>
      <w:r>
        <w:t>Geschäftsnummer: RR.2016.303-304 RP.2016.71-72</w:t>
      </w:r>
    </w:p>
    <w:p>
      <w:r>
        <w:t>- 2 -</w:t>
      </w:r>
    </w:p>
    <w:p>
      <w:r>
        <w:t>Die Beschwerdekammer zieht in Erwägung, dass:</w:t>
      </w:r>
    </w:p>
    <w:p>
      <w:r>
        <w:t>- die Staatsanwaltschaft München ein Ermittlungsverfahren gegen C., dessen Ehefrau D. und weitere Mitbeschuldigte Personen wegen gewerbs- und ban- denmässigen Betruges führt;</w:t>
      </w:r>
    </w:p>
    <w:p>
      <w:r>
        <w:t>- der Leitende Oberstaatsanwalt München II gestützt auf den Beschluss des Amtsgerichts München vom 30. August 2016 in diesem Zusammenhang mit Rechtshilfeersuchen vom 19. September 2016 an die Schweiz gelangte und unter anderem ersuchte, etwaiges Vermögen der A. AG und der B. AG zu ermitteln und bis zu einer Höhe von EUR 691‘772.16 resp. EUR 25‘000.-- zu sperren (Verfahrensakten, Ordner 1, Reg. 1, Urk. 1 und Reg. 11, Urk. 1);</w:t>
      </w:r>
    </w:p>
    <w:p>
      <w:r>
        <w:t>- das Bundesamt für Justiz am 4. Oktober 2016 den Kanton Luzern als Leit- kanton im Sinne von Art. 79a IRSG bestimmte (Verfahrensakten, Ordner 1, Reg. 15, Urk. 1);</w:t>
      </w:r>
    </w:p>
    <w:p>
      <w:r>
        <w:t>- die Oberstaatsanwaltschaft Luzern mit Eintretens- und Zwischenverfügung vom 21. November 2016 dem Rechtshilfeersuchen entsprach und unter an- derem die Sperre der obgenannten Vermögenswerte anordnete (Verfah- rensakten, Ordner 2, Reg. 4, Urk. 1);</w:t>
      </w:r>
    </w:p>
    <w:p>
      <w:r>
        <w:t>- die A. AG und die B. AG gemeinsam dagegen mit Beschwerde vom 2. De- zember 2016 an die Beschwerdekammer des Bundesstrafgerichts gelangen und sinngemäss beantragen, es sei die Eintretens- und Zwischenverfügung vom 21. November 2016 aufzuheben (act. 1);</w:t>
      </w:r>
    </w:p>
    <w:p>
      <w:r>
        <w:t>- die Beschwerdeführerinnen mit Einschreiben vom 6. Dezember 2016 einge- laden wurden, bis zum 19. Dezember 2016 einen Kostenvorschuss von CHF 4‘000.-- resp. CHF 1‘500.-- zu leisten und darauf aufmerksam gemacht wurden, dass bei Säumnis auf die Beschwerde nicht eingetreten wird (act. 3, 4);</w:t>
      </w:r>
    </w:p>
    <w:p>
      <w:r>
        <w:t>- C. daraufhin telefonisch mitteilte, dass die Beschwerdeführerinnen nicht in der Lage seien, die Kostenvorschüsse zu bezahlen;</w:t>
      </w:r>
    </w:p>
    <w:p>
      <w:r>
        <w:t>- die Beschwerdeführerinnen mit Schreiben vom 9. Dezember 2016 auf die Möglichkeit der unentgeltlichen Rechtspflege hingewiesen worden sind und ihnen Frist bis zum 19. Dezember 2016 gesetzt wurde, um die notwendigen Unterlagen einzureichen oder aber den Kostenvorschuss gemäss Schreiben vom 6. Dezember 2016 zu bezahlen;</w:t>
      </w:r>
    </w:p>
    <w:p>
      <w:r>
        <w:t>- 3 -</w:t>
      </w:r>
    </w:p>
    <w:p>
      <w:r>
        <w:t>- die Beschwerdeführerinnen innert Frist (und bis dato) weder den verlangten Kostenvorschuss bezahlt, noch auf das Schreiben vom 9. Dezember 2016 reagiert haben;</w:t>
      </w:r>
    </w:p>
    <w:p>
      <w:r>
        <w:t>- auf die Beschwerde daher androhungsgemäss nicht einzutreten ist (Art. 63 Abs. 4 VwVG i.V.m. Art. 39 Abs. 2 lit. b StBOG);</w:t>
      </w:r>
    </w:p>
    <w:p>
      <w:r>
        <w:t>- bei diesem Ausgang des Verfahrens die mit Beschwerde gestellten Gesuche um Gewährung der aufschiebenden Wirkung als gegenstandslos abzu- schreiben sind;</w:t>
      </w:r>
    </w:p>
    <w:p>
      <w:r>
        <w:t>- den Beschwerdeführerinnen Gerichtskosten unter solidarischer Haftung auf- zuerlegen sind (Art. 63 Abs. 1 VwVG i.V.m. Art. 39 Abs. 2 lit. b StBOG); die Gerichtsgebühr auf Fr. 400.-- festzusetzen ist (Art. 73 StBOG i.V.m. Art. 5 und 8 Abs. 1 BStKR).</w:t>
      </w:r>
    </w:p>
    <w:p>
      <w:r>
        <w:t>- 4 -</w:t>
      </w:r>
    </w:p>
    <w:p>
      <w:r>
        <w:t>Demnach erkennt die Beschwerdekammer:</w:t>
      </w:r>
    </w:p>
    <w:p>
      <w:r>
        <w:t>1. Auf die Beschwerde wird nicht eingetreten.</w:t>
      </w:r>
    </w:p>
    <w:p>
      <w:r>
        <w:t>2. Die Gesuchsverfahren betreffend aufschiebende Wirkung werden als gegen- standslos geworden abgeschrieben. 3. Die Gerichtsgebühr von Fr. 400.-- wird den Beschwerdeführerinnen unter so- lidarischer Haftung auferlegt.</w:t>
      </w:r>
    </w:p>
    <w:p>
      <w:r>
        <w:t>Bellinzona, 30. Dezember 2016</w:t>
      </w:r>
    </w:p>
    <w:p>
      <w:r>
        <w:t>Im Namen der Beschwerdekammer des Bundesstrafgerichts</w:t>
      </w:r>
    </w:p>
    <w:p>
      <w:r>
        <w:t>Der Präsident: Die Gerichtsschreiberin:</w:t>
      </w:r>
    </w:p>
    <w:p>
      <w:r>
        <w:t>Zustellung an</w:t>
      </w:r>
    </w:p>
    <w:p>
      <w:r>
        <w:t>- A. AG - B. AG - Staatsanwaltschaft des Kantons Luzern, Oberstaatsanwaltschaft - Bundesamt für Justiz, Fachbereich Rechtshilfe I</w:t>
      </w:r>
    </w:p>
    <w:p>
      <w:r>
        <w:t>Rechtsmittelbelehrung Gegen selbständig eröffnete Vor- und Zwischenentscheide über die Zuständigkeit und über Aus- 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 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w:t>
      </w:r>
    </w:p>
    <w:p>
      <w:r>
        <w:t>- 5 -</w:t>
      </w:r>
    </w:p>
    <w:p>
      <w:r>
        <w:t>und Zwischenentscheide durch Beschwerde gegen den Endentscheid anfechtbar, soweit sie sich auf dessen Inhalt auswirken (Art. 93 Abs. 3 BGG).</w:t>
      </w:r>
    </w:p>
    <w:p>
      <w:r>
        <w:t>Gegen einen Entscheid auf dem Gebiet der internationalen Rechtshilfe in Strafsachen ist die Be- schwerde nur zulässig, wenn es sich um einen besonders bedeutenden Fall handelt (vgl. Art. 84 Abs. 1 BGG). Ein besonders bedeutender Fall liegt insbesondere vor, wenn Gründe für die Annahme bestehen, dass elementare Verfahrensgrundsätze verletzt worden sind oder das Verfahren im Aus- land schwere Mängel aufweist (Art. 84 Abs. 2 BGG).</w:t>
      </w:r>
    </w:p>
    <w:p>
      <w:r>
        <w:t>Die Beschwerde ist innert zehn Tagen nach der Eröffnung der vollständigen Ausfertigung beim Bun- 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