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RR.2016.268 vom 4. Januar 2017</w:t>
      </w:r>
    </w:p>
    <w:p>
      <w:r>
        <w:t>Bundesstrafgericht, 2017-01-04, DE</w:t>
      </w:r>
    </w:p>
    <w:p>
      <w:r>
        <w:rPr>
          <w:b/>
        </w:rPr>
        <w:t xml:space="preserve">Quelle: </w:t>
      </w:r>
      <w:r>
        <w:t>https://mcp.opencaselaw.ch/entscheid/bstger_RR.2016.268</w:t>
      </w:r>
    </w:p>
    <w:p>
      <w:r>
        <w:t>FR: TPF RR.2016.268 du 4 janvier 2017</w:t>
      </w:r>
    </w:p>
    <w:p>
      <w:r>
        <w:t>IT: TPF RR.2016.268 del 4 gennaio 2017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 Zustellungsdomizil (Art. 80m Abs. 1 lit. b IRSG i.V.m. Art. 9 IRSV).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Dezember 2016 erreichte (act. 4);</w:t>
      </w:r>
    </w:p>
    <w:p>
      <w:r>
        <w:t>- 3 -</w:t>
      </w:r>
    </w:p>
    <w:p>
      <w:r>
        <w:t>- der Beschwerdeführer der Aufforderung vom 30. November 2016 zur Be- zeichnung eines Zustellungsdomizils in der Schweiz innert Frist (und bis dato) nicht nachgekommen ist;</w:t>
      </w:r>
    </w:p>
    <w:p>
      <w:r>
        <w:t>- eine Partei, die im Ausland wohnt, gemäss Art. 80m Abs. 1 lit. b IRSG i.V.m. Art. 9 IRSV ein Zustellungsdomizil in der Schweiz bezeichnen muss, ansons- ten die Zustellung unterbleiben kann;</w:t>
      </w:r>
    </w:p>
    <w:p>
      <w:r>
        <w:t>- dem Beschwerdeführer androhungsgemäss keine weitere Korrespondenz an seine ausländische Adresse versendet wird, weshalb die Einladung an den Beschwerdeführer zum Kostenvorschuss mit der Androhung, bei Nicht- bezahlung bis zum 29. Dezember 2016 werde auf die Beschwerde nicht ein- getreten, ad acta erfolgte;</w:t>
      </w:r>
    </w:p>
    <w:p>
      <w:r>
        <w:t>- der Beschwerdeführer den verlangten Kostenvorschuss nicht bezahlt hat und auf die Beschwerde daher nicht einzutreten ist (Art. 63 Abs. 4 VwVG i.V.m. Art. 39 Abs. 2 lit. b StBOG);</w:t>
      </w:r>
    </w:p>
    <w:p>
      <w:r>
        <w:t>- der Beschwerdeführer bei diesem Ausgang des Verfahrens die Gerichtskos- ten zu tragen hat (Art. 63 Abs. 1 VwVG i.V.m. Art. 39 Abs. 2 lit. b StBOG); es sich vorliegend aber rechtfertigt, auf die Erhebung einer Gerichtsgebühr zu verzichten (Art. 39 Abs. 2 lit. b StBOG i.V.m. Art. 63 Abs. 1 Satz 3 VwVG);</w:t>
      </w:r>
    </w:p>
    <w:p>
      <w:r>
        <w:t>- ihm nach dem oben Gesagten auch dieser Entscheid nicht formell eröffnet wird, und die Zustellung an den Beschwerdeführer anstelle dessen ad acta erfolgt.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