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RR.2016.247 vom 4. Januar 2017</w:t>
      </w:r>
    </w:p>
    <w:p>
      <w:r>
        <w:t>Bundesstrafgericht, 2017-01-04, FR</w:t>
      </w:r>
    </w:p>
    <w:p>
      <w:r>
        <w:rPr>
          <w:b/>
        </w:rPr>
        <w:t xml:space="preserve">Quelle: </w:t>
      </w:r>
      <w:r>
        <w:t>https://mcp.opencaselaw.ch/entscheid/bstger_RR.2016.247</w:t>
      </w:r>
    </w:p>
    <w:p>
      <w:r>
        <w:t>FR: TPF RR.2016.247 du 4 janvier 2017</w:t>
      </w:r>
    </w:p>
    <w:p>
      <w:r>
        <w:t>IT: TPF RR.2016.247 del 4 gennaio 2017</w:t>
      </w:r>
    </w:p>
    <w:p>
      <w:pPr>
        <w:pStyle w:val="Heading2"/>
      </w:pPr>
      <w:r>
        <w:t>Regeste</w:t>
      </w:r>
    </w:p>
    <w:p>
      <w:r>
        <w:t>Entraide judiciaire internationale en matière pénale à Israël. Déni de justice/Retaird injustifié (art. 46a 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cause est renvoyée au Ministère public de la République et canton de Genève pour décision au sens des considérants.</w:t>
      </w:r>
    </w:p>
    <w:p>
      <w:r>
        <w:rPr>
          <w:b/>
        </w:rPr>
        <w:t>E. 3</w:t>
      </w:r>
    </w:p>
    <w:p>
      <w:r>
        <w:t>Il est statué sans frais. La caisse du Tribunal pénal fédéral restituera aux re- courants l’avance de frais effectuée, par CHF 4'000.--.</w:t>
      </w:r>
    </w:p>
    <w:p>
      <w:r>
        <w:rPr>
          <w:b/>
        </w:rPr>
        <w:t>E. 4</w:t>
      </w:r>
    </w:p>
    <w:p>
      <w:r>
        <w:t>Une indemnité de CHF 1'000.-- est allouée aux recourants, à la charge de la partie adverse.</w:t>
      </w:r>
    </w:p>
    <w:p>
      <w:r>
        <w:t>Bellinzone, le 4 janvier 2017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Me Romain Jordan - Ministère public du canton de Genève - Office fédéral de la justice, Unité Entraide judiciaire</w:t>
      </w:r>
    </w:p>
    <w:p>
      <w:r>
        <w:t>Indication des voies de recours En matière d’entraide pénale internationale, les décisions préjudicielles et incidentes ne peuvent pas faire l’objet d’un recours (art. 93 al. 2, 1ere phrase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