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RR.2016.185 vom 26. September 2016</w:t>
      </w:r>
    </w:p>
    <w:p>
      <w:r>
        <w:t>Bundesstrafgericht, 2016-09-26, DE</w:t>
      </w:r>
    </w:p>
    <w:p>
      <w:r>
        <w:rPr>
          <w:b/>
        </w:rPr>
        <w:t xml:space="preserve">Quelle: </w:t>
      </w:r>
      <w:r>
        <w:t>https://mcp.opencaselaw.ch/entscheid/bstger_RR.2016.185</w:t>
      </w:r>
    </w:p>
    <w:p>
      <w:r>
        <w:t>FR: TPF RR.2016.185 du 26 septembre 2016</w:t>
      </w:r>
    </w:p>
    <w:p>
      <w:r>
        <w:t>IT: TPF RR.2016.185 del 26 settembre 2016</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November 1969 (ZV-D/EUeR; SR 0.351.913.1), sowie die Bestimmungen der Art. 48 ff. des Übereinkommens vom 19. Juni 1990 zur Durchführung des Übereinkom- mens von Schengen vom 14. Juni 1985 (Schengener Durchführungsüber- einkommen, SDÜ; ABl. L 239 vom 22. September 2000, S. 19 - 62) mass- gebend.</w:t>
      </w:r>
    </w:p>
    <w:p>
      <w:r>
        <w:rPr>
          <w:b/>
        </w:rPr>
        <w:t>E. 1.2</w:t>
      </w:r>
    </w:p>
    <w:p>
      <w:r>
        <w:t>Soweit das Staatsvertragsrecht bestimmte Fragen nicht abschliessend re- gelt, gelangen das Bundesgesetz über internationale Rechtshilfe in Strafsa- chen vom 20. März 1981 (IRSG; SR 351.1) und die Verordnung über inter- nationale Rechtshilfe in Strafsachen vom 24. Februar 1982 (IRSV; SR 351.11) zur Anwendung (Art. 1 Abs. 1 IRSG; BGE 130 II 337 E. 1; 128 II 355 E. 1; 124 II 180 E. 1a). Das innerstaatliche Recht gilt nach dem Günstigkeits- prinzip auch dann, wenn dieses geringere Anforderungen an die Rechtshilfe stellt (BGE 140 IV 123 E. 2; 137 IV 33 E. 2.2.2; 136 IV 82 E. 3.1; 129 II 462 E. 1.1, je m.w.H.). Vorbehalten bleibt die Wahrung der Menschenrechte (BGE 135 IV 212 E. 2.3; 123 II 595 E. 7c).</w:t>
      </w:r>
    </w:p>
    <w:p>
      <w:r>
        <w:rPr>
          <w:b/>
        </w:rPr>
        <w:t>E. 2.1</w:t>
      </w:r>
    </w:p>
    <w:p>
      <w:r>
        <w:t>Beim angefochtenen Entscheid handelt es sich um eine Schlussverfügung der ausführenden kantonalen Behörde in internationalen Rechtshilfeangele- genheiten, gegen welche innert 30 Tagen ab der schriftlichen Mitteilung bei der Beschwerdekammer des Bundesstrafgerichts Beschwerde geführt wer- den kann (Art. 80e Abs. 1 i.V.m. Art. 80k IRSG; Art. 37 Abs. 2 lit. a Ziff. 1 StBOG). Die Schlussverfügung wurde dem Beschwerdeführer am 5. Au- gust 2016 zugestellt (Verfahrensakten Urk. 10), die Beschwerde vom 5. Sep- tember 2016 ist mithin fristgerecht erhoben.</w:t>
      </w:r>
    </w:p>
    <w:p>
      <w:r>
        <w:rPr>
          <w:b/>
        </w:rPr>
        <w:t>E. 2.2</w:t>
      </w:r>
    </w:p>
    <w:p>
      <w:r>
        <w:t>Zur Beschwerdeführung ist berechtigt, wer persönlich und direkt von einer Rechtshilfemassnahme betroffen ist und ein schutzwürdiges Interesse an deren Aufhebung oder Änderung hat (Art. 80h lit. b IRSG). Der Beschuldigte im ausländischen Strafverfahren ist legitimiert, sich gegen die Herausgabe des Protokolls seiner Einvernahme im Rechtshilfeverfahren zur Wehr zu set-</w:t>
      </w:r>
    </w:p>
    <w:p>
      <w:r>
        <w:t>- 4 -</w:t>
      </w:r>
    </w:p>
    <w:p>
      <w:r>
        <w:t>zen (Entscheid des Bundesstrafgerichts RR.2013.160–161 vom 6. Feb- ruar 2014, E. 2.2.3). Die Beschwerdelegitimation ist daher zu bejahen und auf die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nach der bundesgerichtlichen Rechtsprechung mit allen Parteistandpunkten einläss- lich auseinandersetzen und jedes einzelne Vorbringen ausdrücklich widerle- gen. Sie kann sich auf die für ihren Entscheid wesentlichen Punkte beschrän- ken, und es genügt, wenn die Behörde wenigstens kurz die Überlegungen nennt, von denen sie sich leiten liess und auf welche sich ihr Entscheid stützt (Urteil des Bundesgerichts 1A.59/2004 vom 16. Juli 2004, E. 5.2, mit weite- ren Hinweisen).</w:t>
      </w:r>
    </w:p>
    <w:p>
      <w:r>
        <w:rPr>
          <w:b/>
        </w:rPr>
        <w:t>E. 4.1</w:t>
      </w:r>
    </w:p>
    <w:p>
      <w:r>
        <w:t>Der Beschwerdeführer macht eine Verletzung des rechtlichen Gehörs gel- tend. Die Beschwerdegegnerin habe ihm die Einsicht in die Ermittlungsakten verweigert. Dadurch sei es ihm nicht möglich gewesen, nachzuprüfen, ob die deutsche Staatsanwaltschaft dem Grundsatz und ihrer Pflicht nachgekom- men sei, auch entlastende Sachverhalte zu ermitteln.</w:t>
      </w:r>
    </w:p>
    <w:p>
      <w:r>
        <w:rPr>
          <w:b/>
        </w:rPr>
        <w:t>E. 4.2</w:t>
      </w:r>
    </w:p>
    <w:p>
      <w:r>
        <w:t>Der Anspruch auf rechtliches Gehör nach Art. 29 Abs. 2 BV umfasst insbe- sondere das Recht, die Akten einzusehen (BGE 131 V 35 E. 4.2). Im Be- reich der Rechtshilfe wird das Akteneinsichtsrecht durch Art. 80b IRSG so- wie, aufgrund des Verweises in Art. 12 Abs. 1 IRSG, durch die Art. 26 und 27 VwVG definiert (Urteil des Bundesgerichts 1A.57/2007 vom 24. Septem- ber 2007, E. 2.1). Offenzulegen sind jene Akten, welche die Beschwerdebe- rechtigten im Rechtshilfeverfahren direkt und persönlich betreffen. Das Ak- teneinsichtsrecht erstreckt sich nur auf die für den angefochtenen Entscheid erheblichen Unterlagen, seien sie im Zuge der Durchführung des Ersuchens erhoben worden oder seien sie diejenigen des Rechtshilfeverfahrens i.e.S., wie das Ersuchen sowie begleitende Unterlagen (BGE 127 I 145 E. 4a; Urteil des Bundesgerichts 1A.247/2000 vom 27. November 2000, E. 3a; TPF 2010 142 E. 2.1; TPF 2008 91 E. 3; Entscheid des Bundesstrafgerichts RR.2012.249 vom 13. Februar 2013, E. 4.2). Das im Rahmen des Rechts- hilfeverfahrens zu gewährende Akteneinsichtsrecht erstreckt sich nicht auf Akten des Strafverfahrens des ersuchenden Staates. Soweit der Berechtigte</w:t>
      </w:r>
    </w:p>
    <w:p>
      <w:r>
        <w:t>- 5 -</w:t>
      </w:r>
    </w:p>
    <w:p>
      <w:r>
        <w:t>Akten des ausländischen Strafverfahrens einsehen will, hat er dies vor den ausländischen Behörden geltend zu machen.</w:t>
      </w:r>
    </w:p>
    <w:p>
      <w:r>
        <w:rPr>
          <w:b/>
        </w:rPr>
        <w:t>E. 4.3</w:t>
      </w:r>
    </w:p>
    <w:p>
      <w:r>
        <w:t>Der Beschwerdeführer moniert in seiner Beschwerde einzig, ihm sei von der Beschwerdegegnerin die Einsicht in die Akten des deutschen Strafverfah- rens verweigert worden. Er macht (zu Recht) nicht geltend, die Beschwerde- gegnerin habe ihm die Einsicht in die Rechtshilfeakten verwehrt, denn diese ist ihm im Anschluss an die Einvernahme vom 28. Juli 2016 gewährt worden (Verfahrensakten Urk. 7). Wie jedoch dargelegt, erstreckt sich das Aktenein- sichtsrecht gestützt auf Art. 80b IRSG nur auf die Rechtshilfeakten und nicht auch auf die ausländischen Strafverfahrensakten. Das ausländische Straf- verfahren ist nicht Gegenstand des Rechtshilfeverfahrens. Daran vermag auch die Berufung auf Art. 6 EMRK nichts zu ändern. Der Beschwerdeführer wird sein Akteneinsichtsrecht im deutschen Verfahren geltend machen müs- sen. Deutschland ist Mitgliedstaat der EMRK, es darf daher davon ausge- gangen werden, dass dem Beschwerdeführer im Strafverfahren die von der Konvention gewährleisteten Rechte, namentlich dasjenige auf Akteneinsicht, eingeräumt werden.</w:t>
      </w:r>
    </w:p>
    <w:p>
      <w:r>
        <w:rPr>
          <w:b/>
        </w:rPr>
        <w:t>E. 4.4</w:t>
      </w:r>
    </w:p>
    <w:p>
      <w:r>
        <w:t>Die Rüge erweist sich damit als unbegründet. Die Beschwerde ist abzuwei- sen.</w:t>
      </w:r>
    </w:p>
    <w:p>
      <w:r>
        <w:rPr>
          <w:b/>
        </w:rPr>
        <w:t>E. 5</w:t>
      </w:r>
    </w:p>
    <w:p>
      <w:r>
        <w:t>Der Beschwerdeführer stellt das Gesuch um unentgeltliche Rechtspflege (RP.2016.45, act. 1).</w:t>
      </w:r>
    </w:p>
    <w:p>
      <w:r>
        <w:rPr>
          <w:b/>
        </w:rPr>
        <w:t>E. 5.1</w:t>
      </w:r>
    </w:p>
    <w:p>
      <w:r>
        <w:t>Die Beschwerdekammer befreit eine Partei, die nicht über die erforderlichen Mittel verfügt, auf Antrag von der Bezahlung der Verfahrenskosten, sofern ihr Begehren nicht aussichtslos erscheint, und bestellt dieser einen Anwalt, wenn es zur Wahrung ihrer Rechte notwendig erscheint (Art. 65 Abs. 1 und 2 VwVG i.V.m. Art. 39 Abs. 2 lit. b StBOG vgl. ferner Art. 29 Abs. 3 BV).</w:t>
      </w:r>
    </w:p>
    <w:p>
      <w:r>
        <w:rPr>
          <w:b/>
        </w:rPr>
        <w:t>E. 5.2</w:t>
      </w:r>
    </w:p>
    <w:p>
      <w:r>
        <w:t>Gemäss bundesgerichtlicher Rechtsprechung sind Prozessbegehren als aussichtslos anzusehen, wenn die Gewinnaussichten beträchtlich geringer erscheinen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138 III 217 E. 2.2.4; 129 I 129 E. 2.3.1; 128 I 225 E. 2.5.3; 124 I 304 E. 2c).</w:t>
      </w:r>
    </w:p>
    <w:p>
      <w:r>
        <w:t>- 6 -</w:t>
      </w:r>
    </w:p>
    <w:p>
      <w:r>
        <w:rPr>
          <w:b/>
        </w:rPr>
        <w:t>E. 5.3</w:t>
      </w:r>
    </w:p>
    <w:p>
      <w:r>
        <w:t>Den vorstehenden Erwägungen ist zu entnehmen, dass die Beschwerde of- fensichtlich unbegründet war und demgemäss keine Aussicht auf Erfolg hatte. Bereits aus diesem Grund ist das Gesuch um unentgeltliche Rechts- pflege abzuweisen. Der Bedürftigkeit des Beschwerdeführers, welche als ausgewiesen erscheint, ist bei der Festlegung der Gerichtsgebühr angemes- sen Rechnung zu tragen.</w:t>
      </w:r>
    </w:p>
    <w:p>
      <w:r>
        <w:rPr>
          <w:b/>
        </w:rPr>
        <w:t>E. 6</w:t>
      </w:r>
    </w:p>
    <w:p>
      <w:r>
        <w:t>Bei diesem Ausgang des Verfahrens hat der Beschwerdeführer die Gerichts- kosten zu tragen (Art. 63 Abs. 1 VwVG i.V.m. Art. 39 Abs. 2 lit. b StBOG). Für die Berechnung der Gerichtsgebühren gelangt das Reglement des Bun- desstrafgerichts vom 31. August 2010 über die Kosten, Gebühren und Ent- schädigungen in Bundesstrafverfahren (BStKR; SR 173.713.162) i.V.m. Art. 63 Abs. 5 VwVG zur Anwendung. Unter Berücksichtigung aller Um- stände ist die Gerichtsgebühr vorliegend auf Fr. 300.-- festzusetzen.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