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RR.2016.183 vom 21. Dezember 2016</w:t>
      </w:r>
    </w:p>
    <w:p>
      <w:r>
        <w:t>Bundesstrafgericht, 2016-12-21, DE</w:t>
      </w:r>
    </w:p>
    <w:p>
      <w:r>
        <w:rPr>
          <w:b/>
        </w:rPr>
        <w:t xml:space="preserve">Quelle: </w:t>
      </w:r>
      <w:r>
        <w:t>https://mcp.opencaselaw.ch/entscheid/bstger_RR.2016.183</w:t>
      </w:r>
    </w:p>
    <w:p>
      <w:r>
        <w:t>FR: TPF RR.2016.183 du 21 décembre 2016</w:t>
      </w:r>
    </w:p>
    <w:p>
      <w:r>
        <w:t>IT: TPF RR.2016.183 del 21 dicembre 2016</w:t>
      </w:r>
    </w:p>
    <w:p>
      <w:pPr>
        <w:pStyle w:val="Heading2"/>
      </w:pPr>
      <w:r>
        <w:t>Regeste</w:t>
      </w:r>
    </w:p>
    <w:p>
      <w:r>
        <w:t>Auslieferung an Ungarn. Auslieferungsentscheid (Art. 55 IRSG). Einrede des politischen Delikts (Art. 55 Abs. 2 IRSG). Unentgeltliche Rechtspflege (Art. 65 Abs. 1 VwVG).</w:t>
      </w:r>
    </w:p>
    <w:p>
      <w:pPr>
        <w:pStyle w:val="Heading2"/>
      </w:pPr>
      <w:r>
        <w:t>Erwägungen</w:t>
      </w:r>
    </w:p>
    <w:p>
      <w:r>
        <w:rPr>
          <w:b/>
        </w:rPr>
        <w:t>E. 1.1</w:t>
      </w:r>
    </w:p>
    <w:p>
      <w:r>
        <w:t>Für den Auslieferungsverkehr zwischen der Schweiz und Ungarn sind primär massgebend das Europäische Auslieferungsübereinkommen vom 13. De- zember 1957 (EAUe; SR 0.353.1; vgl. ferner BGE 132 II 81 E. 3.2.3), das zu diesem Übereinkommen am 15. Oktober 1975 ergangene erste Zusatzpro- tokoll (1. ZP; SR 0.353.11), das zu diesem Übereinkommen am 17. März 1978 ergangene zweite Zusatzprotokoll (2. ZP; SR 0.353.12) sowie die Bestimmungen der Art. 59 ff. des Übereinkommens vom 19. Juni 1990</w:t>
      </w:r>
    </w:p>
    <w:p>
      <w:r>
        <w:t>zur Durchführung des Übereinkommens von Schengen vom 14. Juni 1985 (Schengener Durchführungsübereinkommen, SDÜ; ABl. L 239 vom 22. Sep- tember 2000, S. 19–62). Günstigere Bestimmungen bilateraler oder multila- teraler Übereinkünfte zwischen den Vertragsparteien bleiben von diesen multilateralen Abkommen unberührt (Art. 28 Abs. 2 EAUe; Art. 48 Abs. 2 SDÜ; zum Ganzen ZIMMERMANN, La coopération judiciaire internationale en matière pénale, 4. Aufl., Bern 2014, N. 22 f., 28 ff., 75 ff.).</w:t>
      </w:r>
    </w:p>
    <w:p>
      <w:r>
        <w:rPr>
          <w:b/>
        </w:rPr>
        <w:t>E. 1.2</w:t>
      </w:r>
    </w:p>
    <w:p>
      <w:r>
        <w:t>Soweit diese Staatsverträge bestimmte Fragen nicht abschliessend regeln, findet auf das Verfahren der Auslieferung ausschliesslich das Recht des er- suchten Staates Anwendung (Art. 22 EAUe), vorliegend also das Bundesge- setz vom 20. März 1981 über die internationale Rechtshilfe in Strafsachen (Rechtshilfegesetz, IRSG; SR 351.1) und die dazugehörige Verordnung vom 24. Februar 1982 (Rechtshilfeverordnung, IRSV; SR 351.11; Art. 1 Abs. 1 lit. a IRSG; BGE 136 IV 82 E. 3.1; 130 II 337 E. 1). Das innerstaatliche Recht gelangt nach dem Günstigkeitsprinzip auch dann zur Anwendung, wenn die- ses geringere Anforderungen an die Auslieferung stellt (BGE 142 IV 250 E. 3; 140 IV 123 E. 2; 137 IV 33 E. 2.2.2, jeweils m.w.H.; FIOLKA, Basler Kom- mentar, Internationales Strafrecht, Basel 2015, Art. 1 IRSG N. 24-30; DANGUBIC/KESHELAVA, a.a.O., Art. 12 IRSG N. 1). Vorbehalten bleibt die Wahrung der Menschenrechte (BGE 139 II 65 E. 5.4 letzter Absatz; 135 IV 212 E. 2.3; 123 II 595 E. 7c; TPF 2008 24 E. 1.1; ZIMMERMANN, a.a.O., N. 211 ff., 223 ff., 684 ff.).</w:t>
      </w:r>
    </w:p>
    <w:p>
      <w:r>
        <w:rPr>
          <w:b/>
        </w:rPr>
        <w:t>E. 1.3</w:t>
      </w:r>
    </w:p>
    <w:p>
      <w:r>
        <w:t>Verweist das IRSG direkt auf die Bestimmungen der StPO, so gelangen diese analog zur Anwendung (DANGUBIC/KESHELAVA, a.a.O., Art. 12 IRSG N. 1). Mithin gelten gemäss Art. 48 Abs. 2 IRSG für das vorliegende Be- schwerdeverfahren Art. 379–397 StPO sinngemäss. Fehlt es den obgenann- ten Staatsverträgen, dem IRSG und IRSV an weiteren einschlägigen pro- zessualen Regelungen, so sind in casu die Bestimmungen des Bundesge- setzes vom 20. Dezember 1968 über das Verwaltungsverfahren (Verwal- tungsverfahrensgesetz, VwVG; SR 172.021) anwendbar (Art. 39 Abs. 2 lit. b i.V.m. Art. 37 Abs. 2 lit. a StBOG).</w:t>
      </w:r>
    </w:p>
    <w:p>
      <w:r>
        <w:rPr>
          <w:b/>
        </w:rPr>
        <w:t>E. 2.1</w:t>
      </w:r>
    </w:p>
    <w:p>
      <w:r>
        <w:t>Über ausländische Auslieferungsersuchen entscheidet das BJ (vgl. Art. 55 Abs. 1 IRSG). Macht der Verfolgte geltend, er werde eines politischen Delikts bezichtigt, oder ergeben sich bei der Instruktion ernsthafte Gründe für den politischen Charakter der Tat, so entscheidet die Beschwerdekammer des Bundesstrafgerichts darüber auf Antrag des BJ und nach Einholung einer Stellungnahme des Verfolgten (Art. 55 Abs. 2 IRSG; BGE 130 II 337 E. 1.1.1 S. 339; 128 II 355 E. 1.1.1 S. 357 f.; TPF 2008 24 E. 1.2). Das Verfahren der</w:t>
      </w:r>
    </w:p>
    <w:p>
      <w:r>
        <w:t>Beschwerde nach Art. 25 IRSG ist dabei sinngemäss anwendbar (Art. 55 Abs. 3 IRSG). Die Beschwerdekammer hat nur über die Einrede des politi- schen Delikts in erster Instanz zu befinden und dem BJ den Entscheid über die übrigen Auslieferungsvoraussetzungen zu überlassen (BGE 130 II 337 E. 1.1.2; 128 II 355 E. 1.1.3-1.1.4 S. 358 f.; TPF 2008 24 E. 1.2 m.w.H.). Gegen diesen Entscheid kann innerhalb von 30 Tagen nach dessen Eröff- nung bei der Beschwerdekammer des Bundesstrafgerichts Beschwerde ge- führt werden (Art. 55 Abs. 3 i.V.m. Art. 25 Abs. 1 IRSG; Art. 50 Abs. 1 VwVG). Die Frist beginnt an dem auf ihre Mitteilung folgenden Tage zu laufen (Art. 20 Abs. 1 VwVG).</w:t>
      </w:r>
    </w:p>
    <w:p>
      <w:r>
        <w:rPr>
          <w:b/>
        </w:rPr>
        <w:t>E. 2.2</w:t>
      </w:r>
    </w:p>
    <w:p>
      <w:r>
        <w:t>Der Beschwerdeführer und Antragsgegner (nachfolgend „Beschwerdefüh- rer“) hat im Rahmen des Auslieferungsverfahrens sinngemäss geltend ge- macht, er sei aus politischen Gründen strafrechtlich verurteilt und verfolgt worden (RR.2016.183, act. 1.12, S. 2; act. 1.13, S. 6 ff.). Mit Entscheid vom 31. August 2016 bewilligte der Beschwerdegegner und Antragssteller (nach- folgend „Beschwerdegegner“) die Auslieferung des Beschwerdeführers un- ter Vorbehalt des Entscheides des Bundesstrafgerichts über die Einrede des politischen Delikts (RR.2016.183, act. 1.1) und beantragte der Beschwerde- kammer mit Eingabe vom selben Tag, die Einsprache des politischen Delikts abzulehnen (RR.2016.183, act. 1). Die diesbezügliche Stellungnahme des Beschwerdeführers im Sinne von Art. 55 Abs. 2 IRSG liegt vor (RR.2015.213, act. 4).</w:t>
      </w:r>
    </w:p>
    <w:p>
      <w:r>
        <w:t>Die am 3. Oktober 2016 gegen den Auslieferungsentscheid vom 31. Au- gust 2016 erhobene Beschwerde des Beschwerdeführers erweist sich als fristgerecht. Die übrigen Eintretensvoraussetzungen geben zu keinen Be- merkungen Anlass, weshalb auf die Beschwerde einzutreten ist.</w:t>
      </w:r>
    </w:p>
    <w:p>
      <w:r>
        <w:rPr>
          <w:b/>
        </w:rPr>
        <w:t>E. 3</w:t>
      </w:r>
    </w:p>
    <w:p>
      <w:r>
        <w:t>Vorliegend ist das Verfahren betreffend Einrede des politischen Delikts (RR.2016.183) und das Beschwerdeverfahren (RR.2016.203) aufgrund ihrer inhaltlichen Konnexität zu vereinigen.</w:t>
      </w:r>
    </w:p>
    <w:p>
      <w:r>
        <w:rPr>
          <w:b/>
        </w:rPr>
        <w:t>E. 4</w:t>
      </w:r>
    </w:p>
    <w:p>
      <w:r>
        <w:t>Zulässige Beschwerdegründe sind die Verletzung von Bundesrecht (inklu- sive Staatsvertragsrecht), einschliesslich Überschreitung oder Missbrauch des Ermessens sowie die unzulässige oder offensichtlich unrichtige Anwen- dung ausländischen Rechts in den Fällen nach Art. 65 IRSG i.V. mit Art. 80i Abs. 1 IRSG. Die Beschwerdekammer des Bundesstrafgerichts überprüft zu- dem die Richtigkeit und die Vollständigkeit der Feststellung des rechtserheb-</w:t>
      </w:r>
    </w:p>
    <w:p>
      <w:r>
        <w:t>lichen Sachverhalts sowie die Angemessenheit des angefochtenen Ent- scheides gemäss Art. 49 lit. b und c VwVG i.V.m. Art. 39 Abs. 2 lit. b StBOG (s. TPF 2007 57 E. 3.2).</w:t>
      </w:r>
    </w:p>
    <w:p>
      <w:r>
        <w:t>Die Beschwerdekammer ist nicht an die Begehren der Parteien gebunden (Art. 25 Abs. 6 IRSG). Sie prüft die Auslieferungsvoraussetzungen grund- sätzlich mit freier Kognition. Die Beschwerdekammer steht es frei, einzelne Auslieferungsvoraussetzungen einer Überprüfung zu unterziehen, die nicht Gegenstand der Beschwerde sind. Sie ist jedoch anders als eine Aufsichts- behörde nicht gehalten, die angefochtene Verfügung von Amtes wegen auf ihre Konformität mit sämtlichen anwendbaren Bestimmungen zu überprüfen (BGE 123 II 134, E. 1d; TPF 2011 97 E. 5; ZIMMERMANN, a.a.O., N. 522, S. 519).</w:t>
      </w:r>
    </w:p>
    <w:p>
      <w:r>
        <w:t>Ausserdem muss sich die Beschwerdekammer nach der bundesgerichtli- chen Rechtsprechung nicht mit allen Parteistandpunkten einlässlich ausei- nandersetzen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(Urteil des Bundesgerichts 1A.59/2004 vom 16. Juli 2004, E. 5.2 m.w.H.).</w:t>
      </w:r>
    </w:p>
    <w:p>
      <w:r>
        <w:rPr>
          <w:b/>
        </w:rPr>
        <w:t>E. 5.1</w:t>
      </w:r>
    </w:p>
    <w:p>
      <w:r>
        <w:t>Der Beschwerdeführer macht zunächst geltend, dass die Sachverhaltsdar- stellungen im Urteil des Landgerichts Szombathely vom 11. Dezember 2013 bzw. im Bescheid des Oberlandgerichts Györ vom 13. Oktober 2015 derart lückenhaft und widersprüchlich seien, dass darauf auch nicht prima facie ab- gestellt werden könne (act. 1, S. 4 ff.).</w:t>
      </w:r>
    </w:p>
    <w:p>
      <w:r>
        <w:rPr>
          <w:b/>
        </w:rPr>
        <w:t>E. 5.2</w:t>
      </w:r>
    </w:p>
    <w:p>
      <w:r>
        <w:t>Gemäss Art. 12 Ziff. 2 lit. b EAUe hat das Auslieferungsersuchen eine Dar- stellung der Handlungen, derentwegen um Auslieferung ersucht wird, zu ent- halten. Zeit und Ort ihrer Begehung sowie ihre rechtliche Würdigung unter Bezugnahme auf die anwendbaren Gesetzesbestimmungen sind so genau wie möglich anzugeben. Unter dem Gesichtspunkt des hier massgebenden Art. 12 EAUe reicht es in der Regel aus, wenn die Angaben im Rechtshil- feersuchen sowie in dessen Ergänzungen und Beilagen es den schweizeri- schen Behörden ermöglichen zu prüfen, ob ausreichende Anhaltspunkte für eine auslieferungsfähige Straftat vorliegen, ob Verweigerungsgründe gege- ben sind bzw. für welche mutmasslichen Delikte dem Begehren allenfalls zu entsprechen ist. Der Rechtshilferichter muss namentlich prüfen können, ob ein politisches Delikt vorliegt und ob die Voraussetzung der beidseitigen</w:t>
      </w:r>
    </w:p>
    <w:p>
      <w:r>
        <w:t>Strafbarkeit erfüllt ist. Es kann hingegen nicht verlangt werden, dass die Be- hörden des ersuchenden Staates den Sachverhalt, der Gegenstand ihrer Strafuntersuchung bildet, lückenlos und völlig widerspruchsfrei darstellen und die Tatvorwürfe bereits abschliessend mit Beweisen belegen. Das wäre mit dem Sinn und Zweck des Auslieferungsverfahrens unvereinbar. Die er- suchte schweizerische Behörde hat sich beim Entscheid über ein ausländi- sches Begehren nicht dazu auszusprechen, ob die darin angeführten Tatsa- chen zutreffen oder nicht. Sie hat somit nach dem Grundsatz der abstrakten beidseitigen Strafbarkeit (vgl. BGE 136 IV 179 E. 2, 2.3.4) weder Tat- noch Schuldfragen zu prüfen und grundsätzlich auch keine Beweiswürdigung vor- zunehmen. Sie ist vielmehr an die Darstellung des Sachverhalts im Ersuchen sowie in dessen Ergänzungen und Beilagen gebunden, soweit diese nicht durch offensichtliche Fehler, Lücken oder Widersprüche sofort entkräftet wird (BGE 133 IV 76 E. 2.2 m.w.H.; TPF 2012 114 E. 7.3 m.w.H.).</w:t>
      </w:r>
    </w:p>
    <w:p>
      <w:r>
        <w:rPr>
          <w:b/>
        </w:rPr>
        <w:t>E. 5.3</w:t>
      </w:r>
    </w:p>
    <w:p>
      <w:r>
        <w:t>Die vorliegend bewilligte Auslieferung bezieht sich unter anderem auch auf Straftaten aus dem Bereich der indirekten Fiskalität. Da sich die Schweiz gestützt auf Art. 63 i.V.m. Art. 50 Abs. 1 SDÜ zur Leistung von Rechtshilfe auch bei einfachen Hinterziehungen von indirekten Steuern (Verbrauchs- steuer, Mehrwertsteuer und Zoll; BGE 136 IV 88 E. 3) bereit erklärt hat und in diesem Bereich der Ausschlussgrund gemäss Art. 3 Abs. 3 IRSG auf Grund des Vorranges des Staatsvertragsrechts keine Anwendung findet, gelten die beim Abgabebetrug von der bundesgerichtlichen Rechtsprechung geforderten erhöhten Anforderungen an die Darlegung der Verdachtsmo- mente nicht (Entscheid des Bundesstrafgerichts RR.2009.279 vom 24. Feb- ruar 2010, E. 6).</w:t>
      </w:r>
    </w:p>
    <w:p>
      <w:r>
        <w:rPr>
          <w:b/>
        </w:rPr>
        <w:t>E. 5.4</w:t>
      </w:r>
    </w:p>
    <w:p>
      <w:r>
        <w:t>Gemäss Art. 1 EAUe sind die Vertragsparteien grundsätzlich verpflichtet, einander Personen auszuliefern, die von den Justizbehörden des ersuchen- den Staates wegen einer strafbaren Handlung verfolgt oder zur Vollstre- ckung einer Strafe oder einer sichernden Massnahme gesucht werden. Aus- zuliefern ist wegen Handlungen, die sowohl nach dem Recht des ersuchen- den als auch nach demjenigen des ersuchten Staates mit einer Freiheits- strafe (oder die Freiheit beschränkenden sichernden Massnahme) im Höchstmass von mindestens einem Jahr oder mit einer schwereren Strafe bedroht sind (Art. 2 Ziff. 1 EAUe; vgl. auch Art. 35 Abs. 1 IRSG).</w:t>
      </w:r>
    </w:p>
    <w:p>
      <w:r>
        <w:rPr>
          <w:b/>
        </w:rPr>
        <w:t>E. 5.5</w:t>
      </w:r>
    </w:p>
    <w:p>
      <w:r>
        <w:t>Dem Auslieferungsersuchen vom 15. Juli 2016 liegt der internationale Haft- befehl vom 5. Juli 2016 des Landgerichts Szombathely sowie das Urteil des Landgerichts Szombathely vom 11. Dezember 2013, bestätigt durch den Be- scheid des Oberlandgerichts Györ vom 13. Oktober 2015, bei. Mit Urteil des</w:t>
      </w:r>
    </w:p>
    <w:p>
      <w:r>
        <w:t>Landgerichts Szombathely vom 11. Dezember 2013 wurde der Beschwerde- führer für folgende Taten zu einer Freiheitsstrafe von sechs Jahren verurteilt (RR.2016.183, act. 1.8, 1.9, 1.10):</w:t>
      </w:r>
    </w:p>
    <w:p>
      <w:r>
        <w:rPr>
          <w:b/>
        </w:rPr>
        <w:t>E. 5.5.1</w:t>
      </w:r>
    </w:p>
    <w:p>
      <w:r>
        <w:t>Der Beschwerdeführer habe im Oktober 2003 die B. GmbH gegründet und sei bis im Juni deren alleiniger Geschäftsführer gewesen. Am 4. Septem- ber 2008 habe er einen Darlehensvertrag und einen einseitigen hypotheken- rechtlichen Vertrag mit einer Filiale der „C.-Kreditgenossenschaft“ (nachfol- gend „Kreditgenossenschaft“) über die Zahlung eines Darlehens von HUF 40 Mio. abgeschlossen. Grund des Darlehens sei die Tilgung einer Schuld in Höhe von knapp HUF 8 Mio. gewesen, der verbleibende Teil sei zur freien Verwendung gestanden. Die Laufzeit des Kredits sei auf 15 Jahre festgelegt worden, mit einer monatlichen Tilgungsrate von HUF 222‘222.--. Zur Absicherung des Kredits sei zugunsten der Kreditgenossenschaft ein Pfandrecht bestellt worden, wobei dafür drei Liegenschaften gebunden wur- den, für welche der Beschwerdeführer durch den Mitverurteilten D. im Na- men der Firma der Schwiegermutter des Beschwerdeführers („E. GmbH“) eine Schätzung habe erstellen lassen, wobei D. diese Grundstücke nie be- sichtigt habe. Gemäss dieser Schätzung sei der Verkehrswert der drei Lie- genschaften bei rund HUF 80 Mio. gelegen. Daraufhin sei dem Beschwerde- führer das Darlehen ausbezahlt worden. Ab 2008 habe die B. GmbH mit Ver- lust gewirtschaftet und sei dann zahlungsunfähig geworden. Ab März 2009 sei der Beschwerdeführer als Eigentümer und Geschäftsführer seiner Ver- pflichtung aus dem Darlehensvertrag nicht mehr nachgekommen. Darauf habe die Kreditgenossenschaft von ihrem Inkassorecht Gebrauch machen wollen, jedoch festgestellt, dass der Wert der als Absicherung angegebenen Liegenschaften keine Sicherheit für das aufgenommene Darlehen biete. Der Verkehrswert der Liegenschaften sei weit niedriger als angeführt gewesen. Damit hätten der Beschwerdeführer und D. bei der Kreditgenossenschaft aus Bereicherungsabsicht einen Irrtum erregt und einen Schaden von gut HUF 36 Mio. verursacht (RR.2016.183, act. 1.10, Internationaler Haftbefehl, S. 1-3).</w:t>
      </w:r>
    </w:p>
    <w:p>
      <w:r>
        <w:rPr>
          <w:b/>
        </w:rPr>
        <w:t>E. 5.5.2</w:t>
      </w:r>
    </w:p>
    <w:p>
      <w:r>
        <w:t>Am 15. Oktober 2008 habe die Mitverurteilte F. mit Hilfe des Beschwerde- führers die Scheinfirma G. GmbH gegründet. Am 31. Oktober 2008 habe die G. GmbH für HUF 2.5 Mio. von der B. GmbH eine Liegenschaft gekauft und am 1. Dezember 2008 einen Subunternehmervertrag mit der B. GmbH zur Errichtung eines Familiendoppelhauses für HUF 25 Mio. abgeschlossen. Da- mit die G. GmbH den Kredit von der Kreditgenossenschaft sicher erhalte, seien zwei weitere Personen mit einer Urkunde unwahren Inhalts als Käufer aufgetreten. F. habe am 23. Dezember 2008 im Namen der G. GmbH mit der Kreditgenossenschaft einen Darlehensvertrag abgeschlossen, wobei D. wiederum eine unwahre Schätzung der Liegenschaft erstellt und auch Fotos</w:t>
      </w:r>
    </w:p>
    <w:p>
      <w:r>
        <w:t>beigelegt habe, welche nicht von der fraglichen Liegenschaft gestammt hät- ten. Das sodann erhaltene Darlehen sei grösstenteils nicht zurückgezahlt worden. Durch diese Vorgehensweise hätten der Beschwerdeführer, D. und F. der Kreditgenossenschaft unter Bereicherungsabsicht einen Vermögens- schaden im Umfang von rund HUF 22 Mio. zugefügt (RR.2016.183, act. 1.10, Internationaler Haftbefehl, S. 3 f.).</w:t>
      </w:r>
    </w:p>
    <w:p>
      <w:r>
        <w:rPr>
          <w:b/>
        </w:rPr>
        <w:t>E. 5.5.3</w:t>
      </w:r>
    </w:p>
    <w:p>
      <w:r>
        <w:t>H. und seine Familie hätten im März 2009 zwecks Renovierung ihres Wohn- hauses Kontakt zu B. GmbH aufgenommen und nach Erstellung eines Kos- tenvoranschlags durch D., wonach die vollständige Arbeit inkl. Umsatzsteuer rund HUF 3.1 Mio. koste, habe H. in der Folge in diesem Zusammenhang unter dem Titel „Vorschuss für Materialien“ in Teilzahlungen HUF 3.284 Mio. an die B. GmbH bzw. den Beschwerdeführer übergeben. Der Beschwerde- führer habe von einen Teil dieses Betrags nicht für Materialen sondern für ein anderes, nicht bestimmungsgemässes Ziel verwendet. Der Beschwerde- führer habe H. mit seiner Handlung einen Schaden von HUF 1.5 Mio. verur- sacht, der nicht erstattet worden sei (RR.2016.183, act. 1.10, Internationaler Haftbefehl, S. 4; Urteil Landgericht Szombathely, S. 17 f.).</w:t>
      </w:r>
    </w:p>
    <w:p>
      <w:r>
        <w:rPr>
          <w:b/>
        </w:rPr>
        <w:t>E. 5.5.4</w:t>
      </w:r>
    </w:p>
    <w:p>
      <w:r>
        <w:t>Die von H. übertragenen Gelder habe die B. GmbH nicht in ihrem Rech- nungslegungsregister aufführen lassen. Die B. GmbH habe gegen ihre Buch- führungspflicht verstossen, weil sie u.a. ab 1. August 2009 und im Jahr 2010 keine Rechnungslegungsregister geführt und keinen Jahresabschluss er- stellt habe. Damit habe der Beschwerdeführer als Eigentümer und Ge- schäftsführer der B. GmbH in Bezug auf die Rechnungslegungsjahre 2008 bis 2010 die Durchsicht und Kontrolle der tatsächlichen Vermögenslage der Gesellschaft vereitelt (RR.2016.183, act. 1.10, Internationaler Haftbefehl, S. 4 f.).</w:t>
      </w:r>
    </w:p>
    <w:p>
      <w:r>
        <w:rPr>
          <w:b/>
        </w:rPr>
        <w:t>E. 5.5.5</w:t>
      </w:r>
    </w:p>
    <w:p>
      <w:r>
        <w:t>geschilderten Sachdarstellungen wird vom Beschwerdeführer nicht be- stritten. Diese Sachverhalte lassen sich prima facie ohne Weiteres unter die Tatbestände des Betrugs im Sinne von Art. 146 StGB (E. 5.5.2), der Verun- treuung im Sinne von Art. 138 StGB (E. 5.5.3), der Unterlassung der Buch- führung im Sinne von Art. 166 StGB und der ordnungswidrigen Führung der Geschäftsbücher im Sinne von Art. 325 StGB (E. 5.5.4) sowie der Mehrwert- steuerhinterziehung im Sinne von Art. 96 Abs. 1 lit. a MWSTG subsumieren.</w:t>
      </w:r>
    </w:p>
    <w:p>
      <w:r>
        <w:rPr>
          <w:b/>
        </w:rPr>
        <w:t>E. 5.6</w:t>
      </w:r>
    </w:p>
    <w:p>
      <w:r>
        <w:t>Diese Sachdarstellungen entsprechen den formellen Voraussetzungen von Art. 12 Ziff. 2 lit. b EAUe. Die ungarischen Behörden führen aus, wann der Beschwerdeführer die vorgeworfenen Handlungen begangen haben soll und legen dar, wie er dabei vorgegangen sei. Was der Beschwerdeführer dage- gen vorbringt (vgl. act. 1 S. 6 f.), ist nicht stichhaltig; seine Behauptungen vermögen keine offensichtlichen Mängel im Sinne der zitierten Rechtspre-</w:t>
      </w:r>
    </w:p>
    <w:p>
      <w:r>
        <w:t>chung darzulegen, welche die Sachdarstellung sofort zu entkräften vermöch- ten. Seine Einwände beschränken sich vielmehr auf eine vom Auslieferungs- ersuchen abweichende eigene Darstellung des Sachverhalts. Der Be- schwerdeführer verkennt, dass das Auslieferungsverfahren nicht der nach- träglichen Überprüfung von ausländischen Strafurteilen durch den Rechts- hilferichter dient. Dies gilt umso mehr, wenn – wie vorliegend – bereits ein rechtskräftiges Strafurteil der Justizbehörden des ersuchenden Staates vor- liegt (Entscheid des Bundesstrafgerichts RR.2009.234 vom 11. Feb- ruar 2010, E. 7.4). Die diesbezügliche Rüge ist daher abzuweisen. Die Sach- darstellungen sind somit hinreichend klar, um zu prüfen, ob die vorgeworfe- nen Handlungen unter schweizerische Strafbestimmungen subsumiert wer- den können.</w:t>
      </w:r>
    </w:p>
    <w:p>
      <w:r>
        <w:rPr>
          <w:b/>
        </w:rPr>
        <w:t>E. 6.1</w:t>
      </w:r>
    </w:p>
    <w:p>
      <w:r>
        <w:t>Der Beschwerdeführer rügt sodann mit Bezug auf den unter E. 5.5.1 hiervor geschilderten Sachverhalt das Fehlen der doppelten Strafbarkeit (act. 1, S. 6 ff.).</w:t>
      </w:r>
    </w:p>
    <w:p>
      <w:r>
        <w:rPr>
          <w:b/>
        </w:rPr>
        <w:t>E. 6.2</w:t>
      </w:r>
    </w:p>
    <w:p>
      <w:r>
        <w:t>Für die Frage der beidseitigen Strafbarkeit nach schweizerischem Recht ist der im Ersuchen dargelegte Sachverhalt so zu subsumieren, wie wenn die Schweiz wegen des analogen Sachverhalts ein Strafverfahren eingeleitet hätte (BGE 132 II 81 E. 2.7.2 S. 90). Der Rechtshilferichter prüft daher bloss "prima facie", ob der im Ausland verübte inkriminierte Sachverhalt, sofern er – analog – in der Schweiz begangen worden wäre, die Tatbestandsmerk- male einer schweizerischen Strafnorm erfüllen würde (Entscheid des Bun- desstrafgerichts RR.2009.257 vom 29. März 2010, E. 3.2 mit Hinweisen). Die Strafnormen brauchen nach den Rechtssystemen der Schweiz und des er- suchenden Staates nicht identisch zu sein (Urteil des Bundesgerichts 1A.125/2006 vom 10. August 2006, E. 2.1 m.w.H.). Die richtige Qualifikation nach ausländischem Recht stellt kein formelles Gültigkeitserfordernis dar und ist vom Auslieferungsrichter daher nicht zu überprüfen, wenn feststeht, dass der in den Auslieferungsunterlagen umschriebene Sachverhalt den Tat- bestand eines Auslieferungsdeliktes erfüllt (vgl. BGE 101 Ia 405 E. 4 S. 410 m.w.H.; ZIMMERMANN, a.a.O., S. 536 N. 583). Anders als im Bereich der "ak- zessorischen" Rechtshilfe ist die Voraussetzung der beidseitigen Strafbar- keit im Auslieferungsrecht für jeden Sachverhalt, für den die Schweiz die Auslieferung gewähren soll, gesondert zu prüfen (BGE 125 II 569 E. 6 S. 575; Entscheid des Bundesstrafgerichts RR.2007.55 vom 5. Juli 2007, E. 6.2).</w:t>
      </w:r>
    </w:p>
    <w:p>
      <w:r>
        <w:rPr>
          <w:b/>
        </w:rPr>
        <w:t>E. 6.3</w:t>
      </w:r>
    </w:p>
    <w:p>
      <w:r>
        <w:t>Der Beschwerdegegner hat den in E. 5.5.1 beschriebenen Sachverhalt prima facie als Betrug gemäss Art. 146 StGB, eventuell als Veruntreuung gemäss Art. 138 StGB qualifiziert (RR.2016.183, act. 1.1, Ziff. II.4.1.1).</w:t>
      </w:r>
    </w:p>
    <w:p>
      <w:r>
        <w:rPr>
          <w:b/>
        </w:rPr>
        <w:t>E. 6.4</w:t>
      </w:r>
    </w:p>
    <w:p>
      <w:r>
        <w:t>Nach schweizerischem Recht erfüllt den Tatbestand des Betruges im Sinne von Art. 146 Abs. 1 StGB wer in der Absicht, sich oder einen andern unrecht- mässig zu bereichern, jemanden durch Vorspiegelung oder Unterdrückung von Tatsachen arglistig irreführt oder ihn in einem Irrtum arglistig bestärkt und so den Irrenden zu einem Verhalten bestimmt, wodurch dieser sich selbst oder einen andern am Vermögen schädigt. Diesen Tatbestand erfüllt nur die arglistige Täuschung. Wer sich mit einem Mindestmass an Aufmerk- samkeit selbst hätte schützen bzw. den Irrtum durch ein Minimum an zumut- barer Vorsicht hätte vermeiden können, wird strafrechtlich nicht geschützt. Nach der Rechtsprechung ist Arglist unter anderem gegeben, wenn der Tä- ter zur Täuschung eines andern ein ganzes Gebäude von raffiniert aufeinan- der abgestimmten Lügen errichtet oder wenn er sich besonderer Machen- schaften bedient, d.h. den andern durch intensive, planmässige und syste- matische Vorkehren, namentlich durch Verwendung von rechtswidrig erlang- ten oder gefälschten Urkunden und Belegen, täuscht (BGE 128 IV 18 E. 3a; 122 IV 197 E. 3d, je mit Hinweisen). Als Urkunden gelten unter anderem nur Schriften, die bestimmt und geeignet sind, eine Tatsache von rechtlicher Be- deutung zu beweisen (Art. 110 Ziff. 5 Abs. 1 StGB).</w:t>
      </w:r>
    </w:p>
    <w:p>
      <w:r>
        <w:t>Nach der neueren Rechtsprechung ist das Kriterium der Überprüfbarkeit nicht nur bei einfachen falschen Angaben, sondern auch bei Lügengebäuden und besonderen Machenschaften unter dem Gesichtspunkt der Opfermitverantwortung von Bedeutung. Danach ist bei der Prüfung der Arg- list nicht aufgrund einer rein objektiven Betrachtungsweise darauf abzustel- len, wie ein durchschnittlich vorsichtiger und erfahrener Dritter auf die Täu- schung reagiert hätte. Vielmehr ist die jeweilige Lage des Betroffenen im Einzelfall zu berücksichtigen, beispielsweise die besondere Fachkenntnis und Geschäftserfahrung des Getäuschten. Auch unter dem Gesichtspunkt der Opfermitverantwortung ist aber für die Erfüllung des Betrugstatbestands nicht erforderlich, dass das Opfer die grösstmögliche Sorgfalt walten lässt und alle denkbaren Vorsichtsmassnahmen trifft. Entscheidend ist nicht, ob der Betroffene alles vorgekehrt hat, um den Irrtum zu vermeiden. Arglist scheidet lediglich aus, wenn das Opfer die grundlegendsten Vorsichtsmass- nahmen nicht beachtet hat. Entsprechend entfällt der strafrechtliche Schutz nicht bei jeder Fahrlässigkeit des Opfers, sondern nur bei Leichtfertigkeit (BGE 128 IV 18 E. 3a; 126 IV 165 E. 2a, je mit Hinweisen; CASSANI, Der Begriff der arglistigen Täuschung als kriminalpolitische Herausforderung, ZStrR 117/1999 S. 152 ff., 163). Auch wenn nach der neueren Rechtspre-</w:t>
      </w:r>
    </w:p>
    <w:p>
      <w:r>
        <w:t>chung das Kriterium der Überprüfbarkeit auch bei Lügengebäuden und be- sonderen Machenschaften von Bedeutung ist, bleibt es grundsätzlich dabei, dass das Merkmal der Arglist erfüllt ist, wenn der Täter seine falschen Anga- ben mit gefälschten Urkunden im Sinne von Art. 251 StGB stützt, da im ge- schäftlichen Verkehr grundsätzlich auf die Echtheit von Urkunden vertraut werden darf (Urteil des Bundesgerichts 6S.74/2006 vom 3. Juli 2006, E. 2.4.2). Anders kann es sich verhalten, wenn sich aus den vorgelegten Ur- kunden selbst ernsthafte Anhaltspunkte für deren Unechtheit ergeben (a.a.O.).</w:t>
      </w:r>
    </w:p>
    <w:p>
      <w:r>
        <w:rPr>
          <w:b/>
        </w:rPr>
        <w:t>E. 6.5</w:t>
      </w:r>
    </w:p>
    <w:p>
      <w:r>
        <w:t>Das Landgericht Szombathely und das Oberlandgericht Györ erachteten es in ihren Urteilen vom 11. Dezember 2013 und 13. Oktober 2015 als erstellt, dass der Beschwerdeführer der Kreditgenossenschaft gefälschte Unterlagen vorgelegt hatte, welche wahrheitswidrig einen zu hohen Verkehrswert der als Pfandrecht bestellten Liegenschaften bestätigten. Gemäss den ungarischen Urteilen hatte der Beschwerdeführer durch die gefälschten Unterlagen einen Kredit von insgesamt HUF 50‘000‘000.00 (umgerechnet CHF 337‘321.00 zur Tatzeit) erwirkt und die Kreditgenossenschaft im Umfang von ca. HUF 36‘000‘000.00 geschädigt, da der Verkehrswert der als Absiche- rung angegebenen Liegenschaften weit niedriger war als in der Schätzung angeführt. Das Landgericht Szombathely hält in seinem Urteil fest, dass die vom Beschwerdeführer der Bank vorgelegten gefälschten Unterlagen für die Kreditvergabe erforderlich waren. Die vom Beschwerdeführer zur Täu- schung der Bank hinsichtlich der Kreditwürdigkeit seiner Gesellschaft ver- wendeten Unterlagen enthielten rechtserhebliche Erklärungen und sind da- her als Urkunden im strafrechtlichen Sinne von Art. 110 Ziff. 5 StGB zu qua- lifizieren. Gestützt auf die Feststellungen der ungarischen Gerichte waren diese Urkunden unecht und inhaltlich unwahr. Dass sich aus den vorgeleg- ten Urkunden selbst ernsthafte Anhaltspunkte für deren Unechtheit ergeben hätten, geht aus den Urteilen nicht hervor und wird vom Beschwerdeführer auch nicht geltend gemacht. Da im geschäftlichen Verkehr grundsätzlich auf die Echtheit von Urkunden vertraut werden darf, ist das Verhalten der Kre- ditgenossenschaft, den Kredit ohne Überprüfung der echt erscheinenden, für die Kreditvergabe relevanten Dokumente zu gewähren, bei einer prima facie Beurteilung nicht als leichtfertig zu bewerten. Ein solches, aufeinander ab- gestimmtes Vorgehen zur Täuschung der Bank ist unter diesen Umständen bei einer prima facie Beurteilung insgesamt als arglistig zu qualifizieren. Die weiteren Tatbestandsvoraussetzungen des Betrugs wurden vom Beschwer- deführer zur Recht nicht bestritten. Der Grundtatbestand des Betrugs im Sinne von Art. 146 StGB ist damit prima facie erfüllt, und die entsprechende Rüge geht fehl. Ob daneben auch der Tatbestand der Veruntreuung im Sinne von Art. 138 StGB erfüllt ist, braucht unter diesen Umständen nicht geprüft zu werden.</w:t>
      </w:r>
    </w:p>
    <w:p>
      <w:r>
        <w:rPr>
          <w:b/>
        </w:rPr>
        <w:t>E. 6.6</w:t>
      </w:r>
    </w:p>
    <w:p>
      <w:r>
        <w:t>Das Vorliegen der doppelten Strafbarkeit mit Bezug auf die unter E. 5.5.2-</w:t>
      </w:r>
    </w:p>
    <w:p>
      <w:r>
        <w:rPr>
          <w:b/>
        </w:rPr>
        <w:t>E. 7.1</w:t>
      </w:r>
    </w:p>
    <w:p>
      <w:r>
        <w:t>Der Beschwerdeführer ist ferner der Ansicht, dass in Ungarn schwere rechts- staatliche Mängel bestehen würden, welche einer Auslieferung entgegen- stünden, namentlich die grassierende Korruption sowie die politische Instru- mentalisierung der Justiz. So sei das gegen den Beschwerdeführer gerich- tete Verfahren lediglich konstruiert und diene einzig oder überwiegend dem Zweck, die Bankverluste zu rechtfertigen und von einem Missmanagement abzulenken. Zudem würde ein an den ungarischen Staatspräsidenten ge- richtetes Begnadigungsgesuch vom 3. Dezember 2015 von den ungarischen Behörden nicht behandelt, wodurch dem Beschwerdeführer die letzte Mög- lichkeit verwehrt werde, seine Unschuld zu beweisen (act. 1, S. 7 ff.).</w:t>
      </w:r>
    </w:p>
    <w:p>
      <w:r>
        <w:rPr>
          <w:b/>
        </w:rPr>
        <w:t>E. 7.2</w:t>
      </w:r>
    </w:p>
    <w:p>
      <w:r>
        <w:t>Die Schweiz prüft die Auslieferungsvoraussetzungen des EAUe auch im Lichte ihrer grundrechtlichen völkerrechtlichen Verpflichtungen. Einem Ersu- chen wird nicht entsprochen, wenn Gründe für die Annahme bestehen, dass das ausländische Verfahren den Grundsätzen der EMRK oder des UNO- Pakt II nicht entspricht oder andere schwere Mängel aufweist (Art. 2 Abs. 1 lit. a und d IRSG). Gemäss konstanter Praxis wird die Gültigkeit von auslän- dischen Verfahrensentscheiden nur ausnahmsweise, wenn besonders schwere Verletzungen des ausländischen Rechts vorliegen, überprüft. Dies ist der Fall, wenn das Auslieferungsersuchen rechtsmissbräuchlich erscheint und Zweifel aufkommen, ob die grundsätzlichen Verteidigungsrechte im aus- ländischen Verfahren gewahrt werden bzw. gewahrt worden sind (Urteile des Bundesgerichts 1A.118/2004 vom 3. August 2004, E. 3.8; 1A.15/2002 vom 5. März 2002, E. 3.2; Entscheide des Bundesstrafgerichts RR.2015.287 vom 25. November 2015, E. 4.2; RR.2015.99 vom 30. Juli 2015, E. 5.2; RH.2014.3 vom 5. März 2014, E. 9.4; RR.2013.89 vom 25. Juni 2013, E. 4.5; RR.2012.259 vom 28. Mai 2013, E. 5.3).</w:t>
      </w:r>
    </w:p>
    <w:p>
      <w:r>
        <w:rPr>
          <w:b/>
        </w:rPr>
        <w:t>E. 7.3</w:t>
      </w:r>
    </w:p>
    <w:p>
      <w:r>
        <w:t>Vorliegend sind keine massiven Verfahrensverletzungen im obgenannten Sinne erkennbar. Sowohl das erstinstanzliche wie auch das zweitinstanzli-</w:t>
      </w:r>
    </w:p>
    <w:p>
      <w:r>
        <w:t>che Urteil ergingen in Anwesenheit des Beschwerdeführers und dessen Ver- teidigers. Es bestehen keine Anhaltspunkte für die Annahme, der Beschwer- deführer habe seine Verteidigungsrechte im ungarischen Strafverfahren nicht wahrnehmen können. Derartiges wird von ihm auch gar nicht behaup- tet. Weshalb der Beschwerdeführer ferner Anrecht auf eine Begnadigung oder eine Revision nach ungarischem Verfahrensrecht haben soll, wird von diesem nicht weiter ausgeführt. Es besteht damit diesbezüglich weder ein Grund die Auslieferung nicht zu bewilligen noch bei den ungarischen Behör- den eine Zusicherung betreffend Revision des Strafverfahrens zu verlangen. Die Beschwerde erweist sich in diesem Punkt als unbegründet.</w:t>
      </w:r>
    </w:p>
    <w:p>
      <w:r>
        <w:rPr>
          <w:b/>
        </w:rPr>
        <w:t>E. 8.1</w:t>
      </w:r>
    </w:p>
    <w:p>
      <w:r>
        <w:t>Soweit der Beschwerdeführer sinngemäss die Einrede des politischen De- likts erhebt (RR.2016.183, act. 1.13), ist dazu Folgendes auszuführen:</w:t>
      </w:r>
    </w:p>
    <w:p>
      <w:r>
        <w:rPr>
          <w:b/>
        </w:rPr>
        <w:t>E. 8.2</w:t>
      </w:r>
    </w:p>
    <w:p>
      <w:r>
        <w:t>Die Auslieferung wird nicht bewilligt, wenn die strafbare Handlung, derent- wegen sie begehrt wird, vom ersuchten Staat als eine politische oder als eine mit einer solchen zusammenhängende strafbare Handlung angesehen wird (Art. 3 Ziff. 1 EAUe; vgl. auch Art. 3 Abs. 1 und Art. 55 Abs. 2 IRSG). In der Praxis wird zwischen so genannt „absolut“ politischen und „relativ“ politi- schen Delikten unterschieden. „Absolut“ politische Delikte stehen in unmit- telbarem Zusammenhang mit politischen Vorgängen. Darunter fallen na- mentlich Straftaten, welche sich ausschliesslich gegen die soziale und poli- tische Staatsorganisation richten, wie etwa Angriffe gegen die verfassungs- mässige Ordnung, Landes- oder Hochverrat. Ein „relativ“ politisches Delikt liegt nach der Rechtsprechung vor, wenn einer gemeinrechtlichen Straftat im konkreten Fall ein vorwiegend politischer Charakter zukommt. Der vorwie- gend politische Charakter ergibt sich aus der politischen Natur der Um- stände, Beweggründe und Ziele, die den Täter zum Handeln bestimmt haben und die in den Augen des Rechtshilferichters vorherrschend erscheinen. Das Delikt muss stets im Rahmen eines Kampfes um die Macht im Staat began- gen worden sein und in einem engen Zusammenhang mit dem Gegenstand dieses Kampfes stehen. Darüber hinaus müssen die fraglichen Rechtsgüter- verletzungen in einem angemessenen Verhältnis zu den angestrebten Zielen stehen, und die auf dem Spiel stehenden politischen Interessen müssen wichtig und legitim genug sein, um die Tat zumindest einigermassen ver- ständlich erscheinen zu lassen (BGE 131 II 235 E. 3.2 S. 244 f.; 130 II 337 E. 3.2 S. 342 f.; 128 II 355 E. 4.2 S. 364 f.; Urteil des Bundesgerichts 1C_274/2015 vom 12. August 2015, E. 5.3; TPF 2008 24 E. 3.1 S. 27).</w:t>
      </w:r>
    </w:p>
    <w:p>
      <w:r>
        <w:rPr>
          <w:b/>
        </w:rPr>
        <w:t>E. 8.3</w:t>
      </w:r>
    </w:p>
    <w:p>
      <w:r>
        <w:t>Die Auslieferung wird ebenfalls nicht bewilligt, wenn der ersuchte Staat ernst- liche Gründe hat zur Annahme, das gleiche Auslieferungsersuchen wegen</w:t>
      </w:r>
    </w:p>
    <w:p>
      <w:r>
        <w:t>einer nach gemeinem Recht strafbaren Handlung sei gestellt worden, um eine Person aus rassischen, religiösen, nationalen oder auf politischen An- schauungen beruhenden Erwägungen zu verfolgen oder zu bestrafen, oder dass die verfolgte Person der Gefahr einer Erschwerung ihrer Lage aus ei- nem dieser Gründe ausgesetzt wäre (Art. 3 Ziff. 2 EAUe; vgl. auch Art. 2 lit. b und c IRSG). Um den Schutz der Bestimmungen von Art. 3 Ziff. 2 EAUe und Art. 2 lit. b und c IRSG beanspruchen zu können, genügt es nicht, dass die Person, deren Auslieferung verlangt wird, behauptet, aufgrund einer beson- deren rechtspolitischen Lage bedroht zu sein. Sie muss vielmehr in glaub- hafter Weise darlegen, inwiefern ernsthafte und objektive Risiken einer ver- botenen Diskriminierung bestehen sowie konkret aufzeigen, dass die straf- rechtliche Verfolgung nur vorgeschoben und in Wirklichkeit politisch motiviert ist (vgl. BGE 132 II 469 E. 2.4 S. 473; 129 II 268 E. 6.3; TPF 2008 24 E. 3.1 S. 27 f.; siehe auch ZIMMERMANN, a.a.O., N. 629 m.w.H.; HEIMGARTNER, Aus- lieferungsrecht, Zürcher Diss., Zürich/Basel/Genf 2002, S. 124).</w:t>
      </w:r>
    </w:p>
    <w:p>
      <w:r>
        <w:rPr>
          <w:b/>
        </w:rPr>
        <w:t>E. 8.4</w:t>
      </w:r>
    </w:p>
    <w:p>
      <w:r>
        <w:t>Bei den Straftaten, für welche Ungarn um Auslieferung des Beschwerdefüh- rers ersucht, handelt es sich weder um absolut noch um relativ politische Delikte im Sinne der oben angeführten Rechtsprechung. Derartiges wird auch vom Beschwerdeführer selbst nicht geltend gemacht. Die blosse Be- hauptung des Beschwerdeführers, wonach seine strafrechtliche Verurteilung lediglich dazu diene, mit ihm einen Sündenbock zu haben, um Bankverluste zu rechtfertigen und von Missmanagement abzulenken, ist nicht geeignet eine konkrete politische Verfolgung glaubhaft zu machen. Auch die Hinweise auf die Ehefrau von I., welche leitende Staatsanwältin gewesen sei und für die Entlastung des ebenfalls anfänglich angeklagten I. gesorgt habe, (RR.2016.213, act. 1, S. 7), lassen keinerlei politische Motivation erkennen. Mithin unterlässt der Beschwerdeführer es konkret aufzuzeigen, dass die strafrechtliche Verfolgung nur vorgeschoben und in Wirklichkeit politisch mo- tiviert war.</w:t>
      </w:r>
    </w:p>
    <w:p>
      <w:r>
        <w:rPr>
          <w:b/>
        </w:rPr>
        <w:t>E. 8.5</w:t>
      </w:r>
    </w:p>
    <w:p>
      <w:r>
        <w:t>Die Einrede des politischen Delikts ist nach dem Gesagten abzuweisen.</w:t>
      </w:r>
    </w:p>
    <w:p>
      <w:r>
        <w:rPr>
          <w:b/>
        </w:rPr>
        <w:t>E. 9</w:t>
      </w:r>
    </w:p>
    <w:p>
      <w:r>
        <w:t>Zusammenfassend sind die Vorbringen des Beschwerdeführers allesamt un- begründet. Den Akten sind zudem keine anderen Gründe zu entnehmen, welche einer Auslieferung des Beschwerdeführers entgegenstünden.</w:t>
      </w:r>
    </w:p>
    <w:p>
      <w:r>
        <w:rPr>
          <w:b/>
        </w:rPr>
        <w:t>E. 10.1</w:t>
      </w:r>
    </w:p>
    <w:p>
      <w:r>
        <w:t>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 2 VwVG). Diese Regelung ist Ausfluss von Art. 29 Abs. 3 BV. Gemäss der bundesgerichtlichen Rechtsprechung sind Prozessbegehren als aussichtslos anzusehen, wenn die Gewinnaussichten beträchtlich gerin- ger erscheinen als die Verlustgefahren.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III 475 E. 2.2 S. 476 f.; 139 III 396 E. 1.2; 138 III 217 E. 2.2.4).</w:t>
      </w:r>
    </w:p>
    <w:p>
      <w:r>
        <w:rPr>
          <w:b/>
        </w:rPr>
        <w:t>E. 10.2</w:t>
      </w:r>
    </w:p>
    <w:p>
      <w:r>
        <w:t>Nach dem oben Ausgeführten muss die vorliegende Beschwerde als aus- sichtslos bezeichnet werden. Die Einrede des politischen Delikts erwies sich als Schutzbehauptung. Die vom Beschwerdeführer darüber hinaus gegen den Auslieferungsentscheid erhobenen Einwände erwiesen sich ebenfalls als offensichtlich unbegründet. Im Wesentlichen handelte es sich hierbei um dieselben Vorbringen, welche der Beschwerdeführer schon vor dem Be- schwerdegegner ins Feld führte und mit welchen sich dieser im Rahmen sei- nes Entscheides in überzeugender Weise auseinandergesetzt hat, ohne zu jeglicher Kritik Anlass zu geben. Unter diesen Voraussetzungen erweist sich die Beschwerde als offensichtlich aussichtslos. Allein aus diesem Grund ist das Gesuch um unentgeltliche Rechtspflege – trotz der schwerwiegenden Bedeutung des angefochtenen Entscheides für den Beschwerdeführer (siehe hierzu GLESS/SCHAFFNER, Basler Kommentar, a.a.O., Art. 21 IRSG N. 39) – abzuweisen. Bei der Festsetzung der Spruchgebühr kann gemäss Art. 63 Abs. 4bis VwVG der womöglich schwierigen finanziellen Situation des Be- schwerdeführers Rechnung getragen werden.</w:t>
      </w:r>
    </w:p>
    <w:p>
      <w:r>
        <w:rPr>
          <w:b/>
        </w:rPr>
        <w:t>E. 11</w:t>
      </w:r>
    </w:p>
    <w:p>
      <w:r>
        <w:t>Bei diesem Ausgang des Verfahrens sind die Gerichtskosten dem Beschwer- deführer aufzuerlegen (Art. 63 Abs. 1 VwVG). Die reduzierte Gerichtsgebühr ist auf CHF 1'000.– festzusetzen (Art. 63 Abs. 5 VwVG i.V.m. Art. 73 StBOG sowie Art. 5 und 8 Abs. 3 lit. a des Reglements des Bundesstrafgerichts vom 31. August 2010 über die Kosten, Gebühren und Entschädigungen in Bun- desstrafverfahren [BStKR; SR 173.713.162]).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