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RR.2015.303 vom 21. Juli 2016</w:t>
      </w:r>
    </w:p>
    <w:p>
      <w:r>
        <w:t>Bundesstrafgericht, 2016-07-21, FR</w:t>
      </w:r>
    </w:p>
    <w:p>
      <w:r>
        <w:rPr>
          <w:b/>
        </w:rPr>
        <w:t xml:space="preserve">Quelle: </w:t>
      </w:r>
      <w:r>
        <w:t>https://mcp.opencaselaw.ch/entscheid/bstger_RR.2015.303</w:t>
      </w:r>
    </w:p>
    <w:p>
      <w:r>
        <w:t>FR: TPF RR.2015.303 du 21 juillet 2016</w:t>
      </w:r>
    </w:p>
    <w:p>
      <w:r>
        <w:t>IT: TPF RR.2015.303 del 21 luglio 2016</w:t>
      </w:r>
    </w:p>
    <w:p>
      <w:pPr>
        <w:pStyle w:val="Heading2"/>
      </w:pPr>
      <w:r>
        <w:t>Regeste</w:t>
      </w:r>
    </w:p>
    <w:p>
      <w:r>
        <w:t>Entraide judiciaire internationale en matière pénale au Canada. Remise de moyens de preuve (art. 74 EIMP).</w:t>
      </w:r>
    </w:p>
    <w:p>
      <w:pPr>
        <w:pStyle w:val="Heading2"/>
      </w:pPr>
      <w:r>
        <w:t>Erwägungen</w:t>
      </w:r>
    </w:p>
    <w:p>
      <w:r>
        <w:rPr>
          <w:b/>
        </w:rPr>
        <w:t>E. 1.1</w:t>
      </w:r>
    </w:p>
    <w:p>
      <w:r>
        <w:t>L'entraide judiciaire entre le Canada et la Confédération suisse est prioritairement régie par le Traité d'entraide judiciaire en matière pénale du 7 octobre 1993 entre la Suisse et le Canada (RS 0.351.923.2; ci-après: TEJ- CAN), entré en vigueur le 17 novembre 1995. Les dispositions de ce traité l'emportent sur le droit autonome qui régit la matière, soit la loi fédérale 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de la loi fédérale du 19 mars 2010 sur l'organisation des autorités pénales de la Confédération (LOAP; RS 173.71) mis en relation avec l'art. 25 al. 1 EIMP, la Cour des plaintes du Tribunal pénal fédéral est compétente pour connaître des recours dirigés contre les décisions de clôture de la procédure d'entraide pénale rendues par l'autorité cantonale d'exécution.</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 l'art. 21 al. 3, et 80h EIMP, en cas d'informations sur un compte, le titulaire du compte ainsi que le propriétaire ou le locataire en cas de perquisition.</w:t>
      </w:r>
    </w:p>
    <w:p>
      <w:r>
        <w:rPr>
          <w:b/>
        </w:rPr>
        <w:t>E. 1.4</w:t>
      </w:r>
    </w:p>
    <w:p>
      <w:r>
        <w:t>En l’espèce, la documentation bancaire dont la transmission est ordonnée concerne un compte dont la recourante est titulaire (dossier du MP-GE, formulaire A, compte no 1). Elle a ainsi la qualité pour recourir.</w:t>
      </w:r>
    </w:p>
    <w:p>
      <w:r>
        <w:rPr>
          <w:b/>
        </w:rPr>
        <w:t>E. 1.5</w:t>
      </w:r>
    </w:p>
    <w:p>
      <w:r>
        <w:t>Déposé dans le délai de 30 jours de l'art. 80k EIMP, le recours est recevable en la forme.</w:t>
      </w:r>
    </w:p>
    <w:p>
      <w:r>
        <w:t>- 5 -</w:t>
      </w:r>
    </w:p>
    <w:p>
      <w:r>
        <w:rPr>
          <w:b/>
        </w:rPr>
        <w:t>E. 2.1</w:t>
      </w:r>
    </w:p>
    <w:p>
      <w:r>
        <w:t>Dans un premier grief, la recourante fait valoir la violation du droit d'être entendu en ce qu'elle n'a eu accès qu'à une version caviardée de la demande d'entraide. Elle ajoute que s'agissant d'une demande d'entraide complémentaire, elle aurait dû avoir accès au dossier de la demande d'entraide principale (act. 1, p. 7 ss; 16, p. 7).</w:t>
      </w:r>
    </w:p>
    <w:p>
      <w:r>
        <w:rPr>
          <w:b/>
        </w:rPr>
        <w:t>E. 2.2</w:t>
      </w:r>
    </w:p>
    <w:p>
      <w:r>
        <w:t>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de la loi fédérale du 20 décembre 1968 sur la procédure administrative [PA; RS 172.021]; ATF 132 II 485 consid. 3.2; 121 I 225 consid. 2a; 119 Ia 139 consid. 2d; 118 Ib 438 consid. 3; arrêt du Tribunal fédéral 1A.247/2000 du 27 novembre 2000, consid. 3a; ZIMMERMANN, La coopération judiciaire internationale en matière pénale, 4e éd., Berne 2014, n° 477). Dans le domaine de l’entraide, il s'agit en premier lieu de la demande elle-même et des pièces annexées, puisque c'est sur la base de ces documents que se déterminent l'admissibilité et la mesure de l'entraide requise (arrêt du Tribunal fédéral 1A.94/2001 du 25 juin 2001, consid. 2b; TPF 2008 91 consid. 3.2 et 172 consid. 2.1). Dès lors que le droit de consulter le dossier ne s’étend qu’aux pièces décisives ayant conduit à la décision attaquée, la consultation des pièces non pertinentes, superflues ou qui ne concernent pas le titulaire du droit peut, a contrario, être refusée (arrêts du Tribunal fédéral 1A.149/1999 du 9 septembre 1999, consid. 4b et 1A.40/1994 du 22 juin 1994, consid. 3b; arrêts du Tribunal pénal fédéral RR.2008.144 du 19 août 2008, consid. 3 et RR.2007.14 du 25 avril 2007, consid. 3.2). Il en découle que l’obligation pour l’autorité intimée de fournir son dossier à la juridiction de recours (v. art. 57 al. 1 i.f. PA) ne se rapporte qu’aux pièces qui ont fondé la décision querellée. En matière d’entraide pénale internationale, lorsqu’un recours est formé contre une décision de première instance, l’autorité d’exécution appelée à fournir son dossier à la juridiction de recours doit donc opérer le tri des pièces pertinentes à remettre, en fonction des critères exposés plus haut (TPF 2010 142 consid. 2.1). La limitation de la transmission à la juridiction de recours et de la consultation par les parties des seules pièces pertinentes est en outre conforme à l’obligation de célérité ancrée à l’art. 17a al. 1 EIMP. Au surplus, la juridiction de recours a l’obligation de requérir l’édition des pièces qu’elle estime, au vu de la décision attaquée, potentiellement pertinentes et dont la transmission aurait, par hypothèse, été omise par l’autorité intimée (v. art. 12 PA; TPF 2010 142 consid. 2.1). Le recourant dispose quant à lui de la possibilité de produire de telles pièces ou d’en requérir l’édition, moyennant une demande précisément motivée. Cette manière de faire respecte pleinement</w:t>
      </w:r>
    </w:p>
    <w:p>
      <w:r>
        <w:t>- 6 -</w:t>
      </w:r>
    </w:p>
    <w:p>
      <w:r>
        <w:t>le droit d’être entendu des parties et est par ailleurs conforme à la jurisprudence selon laquelle le recourant ne peut prétendre à un accès intégral et inconditionnel au dossier (arrêts du Tribunal pénal fédéral RR.2007.118 du 30 octobre 2007, consid. 3.1.2 et RR.2007.120 du 29 octobre 2007, consid. 3.1.2).</w:t>
      </w:r>
    </w:p>
    <w:p>
      <w:r>
        <w:rPr>
          <w:b/>
        </w:rPr>
        <w:t>E. 2.3</w:t>
      </w:r>
    </w:p>
    <w:p>
      <w:r>
        <w:t>En l'espèce, la recourante reproche à l'autorité de ne pas lui avoir donné l'accès au dossier et de ne lui avoir transmis qu'une demande d'entraide caviardée (act. 1, p. 7 ss; 16, p. 4 s.). Il ressort du dossier que le MP-GE a répondu à la requête de consultation du dossier de la recourante, par lettre du 2 novembre 2015. Selon cet écrit, la recourante a eu connaissance de la décision d'entrée en matière et de l'ordonnance de séquestre. La demande d'entraide caviardée a été annexée à l'envoi précité. Il est également indiqué quelle est la documentation dont la transmission est envisagée et que le dossier ne contient pas d'autres pièces utiles à la défense de la société recourante (act. 1.3). La recourante n'a pas réagi à cette lettre. Elle allègue que l'accès partiel au dossier qui lui a été également octroyé durant la procédure de recours par-devant la Cour de céans, ne lui permet pas de détenir suffisamment d'éléments de fait pour déterminer si la demande d'entraide est recevable. Elle ne dit cependant pas en quoi celle-ci ne le serait pas et que le MP-GE se serait fondé sur d'autres documents ou les parties caviardées pour prendre sa décision. Il ressort par ailleurs du dossier que la décision attaquée se fonde uniquement sur la documentation à laquelle la recourante a eu accès. Or, ces documents et les informations qu'ils contiennent, comme mentionné plus bas (v. infra consid. 3), sont suffisants pour lui permettre de comprendre le contexte de la procédure d'entraide et vérifier si cette dernière s'est déroulée conformément à la loi. Le MP-GE n'a donc pas violé le droit d'être entendu de la recourante. Le grief, mal fondé, doit être rejeté.</w:t>
      </w:r>
    </w:p>
    <w:p>
      <w:r>
        <w:rPr>
          <w:b/>
        </w:rPr>
        <w:t>E. 3.1</w:t>
      </w:r>
    </w:p>
    <w:p>
      <w:r>
        <w:t>Dans un second grief, la recourante allègue que la demande d'entraide serait lacunaire et qu'il conviendrait de requérir des autorités canadiennes qu'elles la complètent. En effet, selon ses dires, la demande d'entraide doit remplir les conditions de l'art. 22 TEJ-CAN et notamment celles de l'art. 22 let. d qui exige que la demande contienne le texte des dispositions légales applicables dans l'Etat requérant (act. 1, p. 11 s.; 16, p. 4 s.).</w:t>
      </w:r>
    </w:p>
    <w:p>
      <w:r>
        <w:rPr>
          <w:b/>
        </w:rPr>
        <w:t>E. 3.2</w:t>
      </w:r>
    </w:p>
    <w:p>
      <w:r>
        <w:t>Il sied de rappeler que l'art. 29 TEJ-CAN prévoit que les dispositions de ce traité n'affectent pas une entraide judiciaire plus étendue qui aurait été ou serait convenue entre les Etats contractants dans d'autres accords ou arrangements, ou qui résulterait d'une pratique bien établie de leurs autorités compétentes. Cet article rappelle ainsi le principe de faveur, lequel implique</w:t>
      </w:r>
    </w:p>
    <w:p>
      <w:r>
        <w:t>- 7 -</w:t>
      </w:r>
    </w:p>
    <w:p>
      <w:r>
        <w:t>entre autres que le droit interne est applicable lorsqu'il est plus favorable à l'entraide (cf. supra consid. 1.1).</w:t>
      </w:r>
    </w:p>
    <w:p>
      <w:r>
        <w:t>Selon l'art. 28 al. 2 et 3 EIMP, toute demande doit indiquer l'organe dont elle émane et, le cas échéant, l'autorité pénale compétente (al. 2 let. a), l'objet et le motif de la demande (al. 2 let. b), la qualification juridique des faits (al. 2 let. c) et la désignation aussi précise et complète que possible de la personne poursuivie (al. 2 let. d). Pour permettre de déterminer la nature juridique de l'infraction, il y a lieu de joindre à la demande un bref exposé des faits essentiels, sauf s'il s'agit d'une demande de notification (al. 3 let. a), ainsi que le texte des dispositions légales applicables au lieu de commission de l'infraction, sauf s'il s'agit d'une demande d'entraide visée par la troisième partie de la présente loi (al. 3 let. b). Cette disposition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p. 501; 118 Ib 111 consid. 5b; arrêt du Tribunal pénal fédéral RR.2014.75-76 du</w:t>
      </w:r>
    </w:p>
    <w:p>
      <w:r>
        <w:rPr>
          <w:b/>
        </w:rPr>
        <w:t>E. 3.3</w:t>
      </w:r>
    </w:p>
    <w:p>
      <w:r>
        <w:t>En l'espèce, Il ressort de la demande caviardée telle que remise à la recourante que B. aurait procédé en violation du code criminel canadien à la vente des actifs de la masse en faillite de la société C. et sa société sœur D. Il aurait ainsi vendu de la marchandise électronique à la société G. en 2005 et 2006. Cette dernière dissimulerait les paiements à B. en employant divers stratagèmes (act. 1.5, p. 4). Parmi les entreprises qui sont utilisées ou dont le nom est employé aux fins de dissimuler les actifs obtenus, figure la société E. Limited (act. 1.5, p. 2). Il apparaît que cette société aurait reçu plusieurs versements de CHF 50'000.-- ou CHF 100'000.-- sur ordre de la société recourante entre novembre 2006 et novembre 2007. Les autorités requérantes souhaitent dès lors identifier les dirigeants de A. Limited, les localiser et les interroger au moyen de l'entraide (act. 1.5, p. 11). Les faits tels qu'exposés dans la demande d'entraide permettent de déterminer quelle personne est poursuivie et pour quels agissements. Aux dires de l'Etat requérant, ces actes sont des infractions en droit canadien. Transposé en droit suisse les comportements pour lesquels l'entraide est requise peuvent entre autres constituer des infractions au sens de l'art. 163 CP, tel que cela a été mentionné par le MP-GE dans sa décision d'entrée en matière complémentaire du 1er avril 2015. Il en découle, eu égard à ce qui précède (v. supra consid. 3.2), que, dans le cas d'espèce, les informations contenues dans la requête, par ailleurs parfaitement résumées par la recourante dans</w:t>
      </w:r>
    </w:p>
    <w:p>
      <w:r>
        <w:t>- 9 -</w:t>
      </w:r>
    </w:p>
    <w:p>
      <w:r>
        <w:t>son recours (v. act. 1, p. 9 ss), sont suffisantes s'agissant des exigences posées par les règles sur l'entraide aux fins de l'octroi de l'entraide. Le grief doit ainsi être rejeté.</w:t>
      </w:r>
    </w:p>
    <w:p>
      <w:r>
        <w:t>4.</w:t>
      </w:r>
    </w:p>
    <w:p>
      <w:r>
        <w:t>4.1 La recourante allègue encore qu'en requérant la transmission de la documentation afférente à son compte bancaire, les autorités requérantes effectuent une «fishing expedition», en ce sens qu'elles n'expliquent pas le lien entre la société E. Limited, ayant reçu des versements sur ordre de la recourante, et les faits objets de l'enquête pénale canadienne (act. 1, p. 12; 16, p. 4 s.).</w:t>
      </w:r>
    </w:p>
    <w:p>
      <w:r>
        <w:t>4.2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fédéral 1A.209/2005 du 29 janvier 2007, consid. 3; arrêt du Tribunal pénal fédéral RR.2009.33-36 du 25 juin 2009, consid. 3.1).</w:t>
      </w:r>
    </w:p>
    <w:p>
      <w:r>
        <w:t>4.3 Il sied de rappeler (v. supra consid. 3.2)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cette procédure (arrêt du Tribunal fédéral 1A.218/2002 du 9 janvier 2003, consid. 3.2; arrêt du Tribunal pénal fédéral RR.2015.55 du 9 juillet 2015, consid. 2.2). De plus, il convient de préciser que l’entraide vise non seulement à recueillir des preuves à charge, mais également à décharge (arrêts du Tribunal pénal fédéral RR.2015.71 du 12 août 2015, consid. 2.2; RR.2008.287 du 9 avril 2009, consid. 2.2.4 et la jurisprudence citée).</w:t>
      </w:r>
    </w:p>
    <w:p>
      <w:r>
        <w:t>- 10 -</w:t>
      </w:r>
    </w:p>
    <w:p>
      <w:r>
        <w:t>4.4 In casu, la demande d'entraide énonce que les enquêteurs canadiens soupçonnent que la société E. Limited ou son nom aient été utilisés pour dissimuler le produit de l'infraction. L'entraide, comme susmentionné (v. supra consid. 3.2), doit permettre à l'Etat requérant de faire progresser ses investigations. Il suffit donc que des soupçons portent sur l'implication dans l'affaire de la société E. Limited pour justifier que les autorités requérantes demandent et obtiennent des informations pour dissiper leurs doutes. Cela vaut également pour les informations requises vis-à-vis de la société recourante. Il est rappelé (v. supra consid. 3.2) que les autorités suisses n'ont pas à mettre en question ce qui figure dans la demande d'entraide, lorsque celle-ci expose que la société E. Limited a vraisemblablement pu jouer un rôle dans la commission des infractions poursuivies par le Canada. Infondé, le grief doit être rejeté.</w:t>
      </w:r>
    </w:p>
    <w:p>
      <w:r>
        <w:rPr>
          <w:b/>
        </w:rPr>
        <w:t>E. 5</w:t>
      </w:r>
    </w:p>
    <w:p>
      <w:r>
        <w:t>septembre 2014, consid. 5.2).</w:t>
      </w:r>
    </w:p>
    <w:p>
      <w:r>
        <w:t>L'art. 64 al. 1 EIMP prévoit que les mesures visées à l'art. 63 EIMP et qui impliquent la contrainte prévue par le droit de procédure ne peuvent être ordonnées que si l'état de fait exposé dans la demande correspond aux éléments objectifs d'une infraction réprimée par le droit suisse. Elles sont exécutées conformément au droit suisse. Lorsque l'entraide judiciaire est requise pour la répression d'infractions de blanchiment d'argent, la jurisprudence affirme que la demande doit comporter des indications suffisantes pour admettre l'existence d'une infraction préalable, comme l'exige en droit suisse l'art. 305bis CP. L'autorité requérante ne peut se contenter d'évoquer la possibilité abstraite que les mouvements de fonds aient une origine criminelle (arrêt 1A.188/2005 du 24 octobre 2005, consid. 2.2 à 2.4 et les arrêts cités). Elle n'a certes pas à prouver l'existence d'une infraction préalable (ATF 129 II 97), mais elle doit préciser pour quelles raisons elle considère que certaines transactions sont suspectes, et ne peut</w:t>
      </w:r>
    </w:p>
    <w:p>
      <w:r>
        <w:t>- 8 -</w:t>
      </w:r>
    </w:p>
    <w:p>
      <w:r>
        <w:t>par exemple se contenter de produire une simple liste de personnes recherchées et des montants transférés. Il lui faut joindre des éléments propres à démontrer, au moins à première vue, que les comptes dont le séquestre est demandé ont effectivement servi au transfert des fonds dont on soupçonne l'origine délictueuse (ATF 130 II 329 consid 5.1; arrêts du Tribunal fédéral 1A.145/2006 du 15 septembre 2006, consid. 2.2; 1A.6/2006 du 15 mai 2006, consid. 3). Cependant, lorsque l'infraction préalable est connue, il y a lieu de vérifier que celle-ci constitue un crime au sens de l'art. 10 al. 2 CP, tel que l'exige l'art. 305bis ch. 1 CP (v. à ce sujet arrêt du Tribunal fédéral 1A.45/2004 du 4 mai 2004, consid. 4.1; arrêts du Tribunal pénal fédéral RR.2012.16-19 du 5 juin 2012, consid. 2.3, p. 9 i. f.; RR.2010.255-256 du 8 juin 2011, consid. 5.6, p. 11 i. f.; RR.2009.301-306 du 9 avril 2010, consid. 3.2 et 3.3; v. également pour la même problématique TPF 2013 113 consid. 2.6), en rappelant que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notamment de la double incrimination, et que des investigations en Suisse soient nécessaires pour les besoins de cette procédure (arrêt du Tribunal fédéral 1A.218/2002 du 9 janvier 2003, consid. 3.2).</w:t>
      </w:r>
    </w:p>
    <w:p>
      <w:r>
        <w:rPr>
          <w:b/>
        </w:rPr>
        <w:t>E. 5.1</w:t>
      </w:r>
    </w:p>
    <w:p>
      <w:r>
        <w:t>Enfin, la recourante fait valoir que la demande d'entraide vise à l'identification du dirigeant de la société recourante et de la personne responsable des cinq versements en faveur de la société E. Limited. Selon elle, il suffit de transmettre le formulaire «authorized signatories». Elle considère donc que c'est à tort que le MP-GE a ordonné la transmission de toute la documentation bancaire d'ouverture (act. 1, p. 12 s.; 1.1, p. 2; 16, p. 6).</w:t>
      </w:r>
    </w:p>
    <w:p>
      <w:r>
        <w:rPr>
          <w:b/>
        </w:rPr>
        <w:t>E. 5.2</w:t>
      </w:r>
    </w:p>
    <w:p>
      <w:r>
        <w:t>Lorsque la demande vise à éclaircir le cheminement de fonds d'origine délictueuse, il convient en principe d'informer l'Etat requérant de toutes les transactions opérées au nom des sociétés et par le biais des comptes impliqués dans l'affaire, même sur une période relativement étendue (ATF 121 II 241 consid. 3c).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 du Tribunal pénal fédéral RR.2010.173 du 13 octobre 2010, consid. 4.2.4/a et les références citées).</w:t>
      </w:r>
    </w:p>
    <w:p>
      <w:r>
        <w:rPr>
          <w:b/>
        </w:rPr>
        <w:t>E. 5.3</w:t>
      </w:r>
    </w:p>
    <w:p>
      <w:r>
        <w:t>En l'espèce, le MP-GE a ordonné la transmission de la documentation bancaire d'ouverture. Celle-ci comporte notamment le formulaire A qui</w:t>
      </w:r>
    </w:p>
    <w:p>
      <w:r>
        <w:t>- 11 -</w:t>
      </w:r>
    </w:p>
    <w:p>
      <w:r>
        <w:t>permet de connaître quel est l'ayant droit économique de la relation bancaire et de ce fait la personne détenant réellement le pouvoir de décider sur les valeurs patrimoniales relatives au compte litigieux. Contrairement à ce que prétend la recourante, cette information est en règle générale essentielle dans les enquêtes pénales concernant des infractions patrimoniales ou de blanchiment d'argent. Au vu de la nature patrimoniale de l'enquête en cours au Canada, ces informations sont certainement utiles à faire progresser l'instruction étrangère. Il se justifie partant de remettre à l'Etat requérant notamment le formulaire A, vu son besoin d'identifier les dirigeants et les personnes physiques liées à une personne morale impliquée dans les faits sous enquête au Canada. En remettant les documents d'ouverture du compte de la société recourante, le MP-GE n'a pas outrepassé le champs couvert par l'objet de la demande d'entraide. Ce grief également doit être rejeté.</w:t>
      </w:r>
    </w:p>
    <w:p>
      <w:r>
        <w:rPr>
          <w:b/>
        </w:rPr>
        <w:t>E. 6</w:t>
      </w:r>
    </w:p>
    <w:p>
      <w:r>
        <w:t>Le recours est rejeté.</w:t>
      </w:r>
    </w:p>
    <w:p>
      <w:r>
        <w:rPr>
          <w:b/>
        </w:rPr>
        <w:t>E. 7</w:t>
      </w:r>
    </w:p>
    <w:p>
      <w:r>
        <w:t>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