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RR.2015.295 vom 13. Januar 2016</w:t>
      </w:r>
    </w:p>
    <w:p>
      <w:r>
        <w:t>Bundesstrafgericht, 2016-01-13, IT</w:t>
      </w:r>
    </w:p>
    <w:p>
      <w:r>
        <w:rPr>
          <w:b/>
        </w:rPr>
        <w:t xml:space="preserve">Quelle: </w:t>
      </w:r>
      <w:r>
        <w:t>https://mcp.opencaselaw.ch/entscheid/bstger_RR.2015.295</w:t>
      </w:r>
    </w:p>
    <w:p>
      <w:r>
        <w:t>FR: TPF RR.2015.295 du 13 janvier 2016</w:t>
      </w:r>
    </w:p>
    <w:p>
      <w:r>
        <w:t>IT: TPF RR.2015.295 del 13 gennaio 2016</w:t>
      </w:r>
    </w:p>
    <w:p>
      <w:pPr>
        <w:pStyle w:val="Heading2"/>
      </w:pPr>
      <w:r>
        <w:t>Regeste</w:t>
      </w:r>
    </w:p>
    <w:p>
      <w:r>
        <w:t>Consegna di mezzi di prova (Art. 74 AIMP). Gratuito patrocinio (art. 65 PA).</w:t>
      </w:r>
    </w:p>
    <w:p>
      <w:pPr>
        <w:pStyle w:val="Heading2"/>
      </w:pPr>
      <w:r>
        <w:t>Volltext</w:t>
      </w:r>
    </w:p>
    <w:p>
      <w:r>
        <w:t>Sentenza del 13 gennaio 2016 Corte dei reclami penali Composizione</w:t>
      </w:r>
    </w:p>
    <w:p>
      <w:r>
        <w:t>Giudici penali federali Stephan Blättler, presidente, Roy Garré e Nathalie Zufferey Franciolli, Cancelliere Giampiero Vacalli</w:t>
      </w:r>
    </w:p>
    <w:p>
      <w:r>
        <w:t>Parti</w:t>
      </w:r>
    </w:p>
    <w:p>
      <w:r>
        <w:t>A., rappresentato dall'avv. Michele Naef, Ricorrente</w:t>
      </w:r>
    </w:p>
    <w:p>
      <w:r>
        <w:t>contro</w:t>
      </w:r>
    </w:p>
    <w:p>
      <w:r>
        <w:t>MINISTERO PUBBLICO DELLA CONFEDERAZIONE, Controparte</w:t>
      </w:r>
    </w:p>
    <w:p>
      <w:r>
        <w:t>Oggetto</w:t>
      </w:r>
    </w:p>
    <w:p>
      <w:r>
        <w:t>Assistenza giudiziaria internazionale in materia penale all'Italia</w:t>
      </w:r>
    </w:p>
    <w:p>
      <w:r>
        <w:t>Consegna di mezzi di prova (art. 74 AIMP) Gratuito patrocinio (art. 65 PA)</w:t>
      </w:r>
    </w:p>
    <w:p>
      <w:r>
        <w:t>B u n d e s s t r a f g e r i c h t T r i b u n a l p é n a l f é d é r a l T r i b u n a l e p e n a l e f e d e r a l e T r i b u n a l p e n a l f e d e r a l</w:t>
      </w:r>
    </w:p>
    <w:p>
      <w:r>
        <w:t>Numero dell’incarto: RR.2015.295 + RP.2015.72</w:t>
      </w:r>
    </w:p>
    <w:p>
      <w:r>
        <w:t>- 2 -</w:t>
      </w:r>
    </w:p>
    <w:p>
      <w:r>
        <w:t>Visti: - la decisione di chiusura del 30 settembre 2015 con la quale il Ministero pubblico della Confederazione (di seguito: MPC), dando seguito ad una domanda di as- sistenza internazionale in materia penale del 19 aprile 2013 presentata dalla Procura della Repubblica presso il Tribunale per i minorenni di Brescia, ha or- dinato la consegna all'autorità richiedente di un verbale d'interrogatorio di A. del 3 febbraio 2015 e di analisi di dati telefonici retroattivi del 17 marzo 2015 (v. act. 1.1); - il ricorso presentato il 16 novembre 2015 da A. avverso tale decisione, con cui ha postulato l'annullamento della stessa, l'accesso agli atti dell'incarto del MPC nonché l'assistenza giudiziaria gratuita (v. act. 1); - l'invito del 18 novembre 2015 al ricorrente a compilare l'apposito formulario re- lativo alla domanda di assistenza giudiziaria ed a trasmettere a questa Corte, con il predetto formulario, la procura da egli rilasciata in favore del proprio pa- trocinatore (v. act. 3); - le differenti proroghe concesse da questa Corte (v. act. 4, 5 e 6); - lo scritto datato 11 gennaio 2016 con cui il ricorrente ha inviato la procura rila- sciata al suo patrocinatore nonché dichiarato di ritirare il proprio gravame, chie- dendo alla presente autorità di rinunciare a prelevare spese o di fissarle al mas- simo a fr. 100.-- (v. act. 7). Considerato: - che a fronte della testé citata dichiarazione scritta dell'11 gennaio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w:t>
      </w:r>
    </w:p>
    <w:p>
      <w:r>
        <w:t>- 3 -</w:t>
      </w:r>
    </w:p>
    <w:p>
      <w:r>
        <w:t>cpv. 2 lett. b della legge federale del 19 marzo 2010 sull'organizzazione delle autorità penali della Confederazione [LOAP; RS 173.71]); - che il ricorrente ha semplicemente indicato il ritiro del proprio ricorso; - che in simili circostanze l'insorgente va considerato parte soccombente giusta l’art. 63 cpv. 1 PA (v. sentenze del Tribunale penale federale RR.2012.161 del 3 agosto 2012 e RR.2012.152 del 10 luglio 2012 con rinvii; BENOÎT BOVAY, Pro- cédure administrative, 2a ediz., Berna 2015, pag. 644 e seg.; FRITZ GYGI, Bun- desverwaltungsrechtspflege, 2a ediz., Berna 1983, pag. 327); - che la dichiarazione di ritiro del ricorso è avvenuta ad uno stadio iniziale della procedura, nel termine prorogato per l'inoltro della procura e del formulario re- lativo all'assistenza giudiziaria e prima che l'autorità d'esecuzione sia stata in- vitata a presentare le proprie osservazioni, cagionando certo contenuti oneri di lavoro della cancelleria del Tribunale, ma comunque non nei minimi termini in- dicati dal ricorrente, il quale non ha per altro compilato l'apposito formulario per domandare il patrocinio gratuito;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13 gennaio 2016</w:t>
      </w:r>
    </w:p>
    <w:p>
      <w:r>
        <w:t>In nome della Corte dei reclami penali del Tribunale penale federale</w:t>
      </w:r>
    </w:p>
    <w:p>
      <w:r>
        <w:t>Il Presidente: Il Cancelliere:</w:t>
      </w:r>
    </w:p>
    <w:p>
      <w:r>
        <w:t>Comunicazione a: - Avv. Michele Naef - Ministero pubblico della Confederazione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