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RR.2015.287 vom 25. November 2015</w:t>
      </w:r>
    </w:p>
    <w:p>
      <w:r>
        <w:t>Bundesstrafgericht, 2015-11-25, DE</w:t>
      </w:r>
    </w:p>
    <w:p>
      <w:r>
        <w:rPr>
          <w:b/>
        </w:rPr>
        <w:t xml:space="preserve">Quelle: </w:t>
      </w:r>
      <w:r>
        <w:t>https://mcp.opencaselaw.ch/entscheid/bstger_RR.2015.287</w:t>
      </w:r>
    </w:p>
    <w:p>
      <w:r>
        <w:t>FR: TPF RR.2015.287 du 25 novembre 2015</w:t>
      </w:r>
    </w:p>
    <w:p>
      <w:r>
        <w:t>IT: TPF RR.2015.287 del 25 novembre 2015</w:t>
      </w:r>
    </w:p>
    <w:p>
      <w:pPr>
        <w:pStyle w:val="Heading2"/>
      </w:pPr>
      <w:r>
        <w:t>Regeste</w:t>
      </w:r>
    </w:p>
    <w:p>
      <w:r>
        <w:t>Auslieferung an Ungarn. Auslieferungsentscheid (Art. 55 IRSG).</w:t>
      </w:r>
    </w:p>
    <w:p>
      <w:pPr>
        <w:pStyle w:val="Heading2"/>
      </w:pPr>
      <w:r>
        <w:t>Erwägungen</w:t>
      </w:r>
    </w:p>
    <w:p>
      <w:r>
        <w:rPr>
          <w:b/>
        </w:rPr>
        <w:t>E. 1.1</w:t>
      </w:r>
    </w:p>
    <w:p>
      <w:r>
        <w:t>Für den Auslieferungsverkehr zwischen der Schweiz und Ungarn sind primär massgebend das Europäische Auslieferungsübereinkommen vom 13. Dezember 1957 (EAUe; SR 0.353.1; vgl. ferner BGE 132 II 81 E. 3.2.3), das zu diesem Übereinkommen am 15. Oktober 1975 ergangene erste Zusatzprotokoll (1. ZP; SR 0.353.11), das zu diesem Übereinkommen am 17. März 1978 ergangene zweite Zusatzprotokoll (2. ZP; SR 0.353.12) sowie die Bestimmungen der Art. 59 ff. des Übereinkommens vom 19. Juni 1990 zur Durchführung des Übereinkommens von Schengen vom 14. Juni 1985 (Schengener Durchführungsübereinkommen, SDÜ; ABl. L 239 vom 22. September 2000, S. 19–62). Günstigere Bestimmungen bilateraler oder multilateraler Übereinkünfte zwischen den Vertragsparteien bleiben von diesen multilateralen Abkommen unberührt (Art. 28 Abs. 2 EAUe; Art. 48 Abs. 2 SDÜ; zum Ganzen ZIMMERMANN, La coopération judiciaire internationale en matière pénale, 4. Aufl., Bern 2014, N. 22 f., 28 ff., 75 ff.).</w:t>
      </w:r>
    </w:p>
    <w:p>
      <w:r>
        <w:rPr>
          <w:b/>
        </w:rPr>
        <w:t>E. 1.2</w:t>
      </w:r>
    </w:p>
    <w:p>
      <w:r>
        <w:t>Soweit diese Staatsverträge bestimmte Fragen nicht abschliessend regeln, findet auf das Verfahren der Auslieferung ausschliesslich das Recht des er- suchten Staates Anwendung (Art. 22 EAUe), vorliegend also das Bundesgesetz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dieses geringere Anforderungen an die Auslieferung stellt (BGE 140 IV 123 E. 2; 137 IV 33 E. 2.2.2; 136 IV 82 E. 3.1; 135 IV 212 E. 2.3; 122 II 140 E. 2; FIOLKA, Basler Kommentar, Internationales Strafrecht, Basel 2015, Art. 1 IRSG N. 24-30; DANGUBIC/KESHELAVA, Basler Kommentar, a.a.O., Art. 12 IRSG N. 1). Vorbehalten bleibt die Wahrung der Menschenrechte (BGE 139 II 65 E. 5.4 letzter Absatz; 135 IV 212 E. 2.3; 123 II 595 E. 7c; TPF 2008 24 E. 1.1; ZIMMERMANN, a.a.O., N. 211 ff., 223 ff., 684 ff.). Auf das vorliegende Beschwerdeverfahren sind zudem die Bestimmungen des Bundesgesetzes vom 20. Dezember 1968 über das Verwaltungsverfahren (Verwaltungsverfahrensgesetz, VwVG; SR 172.021) anwendbar (Art. 39 Abs. 2 lit. b i.V.m. Art. 37 Abs. 2 lit. a StBOG; vgl. zum subsidiären Verfahrensrecht DANGUBIC/KESHELAVA, a.a.O., Art. 12 IRSG N. 4).</w:t>
      </w:r>
    </w:p>
    <w:p>
      <w:r>
        <w:t>- 5 -</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rPr>
          <w:b/>
        </w:rPr>
        <w:t>E. 2.2</w:t>
      </w:r>
    </w:p>
    <w:p>
      <w:r>
        <w:t>Der Auslieferungsentscheid vom 5. Oktober 2015 wurde am 3. Novem- ber 2015 – somit innerhalb der Beschwerdefrist –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grundsätzlich mit freier Kognition. Der Beschwerdekammer steht es frei, einzelne Auslieferungsvoraussetzungen einer Überprüfung zu unterziehen, die nicht Gegenstand der Beschwerde sind. Sie ist jedoch anders als eine Aufsichtsbehörde nicht gehalten, die angefochtene Verfügung von Amtes wegen auf ihre Konformität mit sämtlichen anwendbaren Bestimmungen zu überprüfen (BGE 123 II 134, E. 1d; TPF 2011 97 E. 5; ZIMMERMANN, a.a.O., N. 522, S. 519).</w:t>
      </w:r>
    </w:p>
    <w:p>
      <w:r>
        <w:t>Die Beschwerdeinstanz muss sich überdies nach der bundesgerichtlichen Rechtsprechung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Der Beschwerdeführer wurde mit Urteil des Stadtgerichts Paks vom</w:t>
      </w:r>
    </w:p>
    <w:p>
      <w:r>
        <w:rPr>
          <w:b/>
        </w:rPr>
        <w:t>E. 4.2</w:t>
      </w:r>
    </w:p>
    <w:p>
      <w:r>
        <w:t>Die Schweiz prüft die Auslieferungsvoraussetzungen des EAUe auch im Lichte ihrer grundrechtlichen völkerrechtlichen Verpflichtungen. Einem</w:t>
      </w:r>
    </w:p>
    <w:p>
      <w:r>
        <w:t>- 6 -</w:t>
      </w:r>
    </w:p>
    <w:p>
      <w:r>
        <w:t>Ersuchen wird nicht entsprochen, wenn Gründe für die Annahme bestehen, dass das ausländische Verfahren den Grundsätzen der EMRK oder des UNO-Pakt II nicht entspricht oder andere schwere Mängel aufweist (Art. 2 Abs. 1 lit. a und d IRSG).</w:t>
      </w:r>
    </w:p>
    <w:p>
      <w:r>
        <w:t>Gemäss konstanter Praxis wird die Gültigkeit von solchen ausländischen Verfahrensentscheiden nur ausnahmsweise, wenn besonders schwere Verletzungen des ausländischen Rechts vorliegen, überprüft. Dies ist der Fall, wenn das Auslieferungsersuchen rechtsmissbräuchlich erscheint und Zweifel aufkommen, ob die grundsätzlichen Verteidigungsrechte im ausländischen Verfahren gewahrt werden bzw. gewahrt worden sind (Urteile des Bundesgerichts 1A.118/2004 vom 3. August 2004, E. 3.8; 1A.15/2002 vom 5. März 2002, E. 3.2; Entscheide des Bundesstrafgerichts RH.2014.3 vom 5. März 2014, E. 9.4; RR.2013.89 vom 25. Juni 2013, E. 4.5; RR.2012.259 vom 28. Mai 2013, E. 5.3).</w:t>
      </w:r>
    </w:p>
    <w:p>
      <w:r>
        <w:rPr>
          <w:b/>
        </w:rPr>
        <w:t>E. 4.3</w:t>
      </w:r>
    </w:p>
    <w:p>
      <w:r>
        <w:t>Besondere Regelungen gelten bei Abwesenheitsurteilen (vgl. GARRÉ, Basler Kommentar, a.a.O., Art. 37 IRSG N. 3):</w:t>
      </w:r>
    </w:p>
    <w:p>
      <w:r>
        <w:t>Ein Beschuldigter hat grundsätzlich Anspruch darauf, in seiner Anwesenheit verurteilt zu werden (Art. 6 EMRK; Art. 29 Abs. 2 BV; Art. 14 UNO-Pakt II; BGE 127 I 213 E. 3a). Dieses Recht ist jedoch nicht absolut: Nach der Rechtsprechung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(vgl. Urteil des Europäischen Gerichtshofs für Menschenrechte 24379/02 vom 23. Mai 2006 i.d.S. Kounov/Bulgarien, N 41 f. und 9024/80 vom 12. Februar 1985 i.d.S. Colozza/Italien, série A, N 89, S. 15, § 29). Das Recht, eine Neubeurteilung zu verlangen, besteht jedoch nicht uneingeschränkt (vgl. Urteil des Bundesgerichts 6B_268/2011 vom 19. Juli 2011, E. 1.1 mit Verweis auf das Urteil des Europäischen Gerichtshofes für Menschenrechte i.S. Sejdovic gegen Italien vom 1. März 2006, Recueil CourEDH 2006-II S. 201 § 81 ff. m.w.H.).</w:t>
      </w:r>
    </w:p>
    <w:p>
      <w:r>
        <w:rPr>
          <w:b/>
        </w:rPr>
        <w:t>E. 4.4</w:t>
      </w:r>
    </w:p>
    <w:p>
      <w:r>
        <w:t>Sowohl die schweizerische StPO als auch das ungarische Strafprozessrecht sehen die Möglichkeit von Urteilen in absentia vor (vgl. Art. 366 ff. StPO und Kapitel 25 der ungarischen Strafprozessordnung [RR.2015.99, act. 8.41]). Im Einklang mit der Rechtsprechung des EGMR besteht sowohl nach StPO als auch nach der ungarischen Strafprozessordnung die Möglichkeit – unter bestimmten Voraussetzungen – eine Neubeurteilung zu verlangen (vgl.</w:t>
      </w:r>
    </w:p>
    <w:p>
      <w:r>
        <w:t>- 7 -</w:t>
      </w:r>
    </w:p>
    <w:p>
      <w:r>
        <w:t>Art. 368 ff. StPO und Art. 408 Abs. 1 lit. e der ungarischen Straf- prozessordnung [RR.2015.99, act. 8.41]).</w:t>
      </w:r>
    </w:p>
    <w:p>
      <w:r>
        <w:rPr>
          <w:b/>
        </w:rPr>
        <w:t>E. 4.5</w:t>
      </w:r>
    </w:p>
    <w:p>
      <w:r>
        <w:t>Im Auslieferungsverkehr regelt u.a. der hier massgebende Art. 3 Ziff. 1 des 2. ZP (in Anlehnung an Art. 3 Ziff. 1 des 2. ZP wurde Art. 37 Abs. 2 IRSG eingeführt [Botschaft betreffend die Änderung des Rechtshilfegesetzes und des Bundesgesetzes zum Staatsvertrag mit den USA über gegenseitige Rechtshilfe in Strafsachen sowie den Bundesbeschluss über einen Vorbehalt zum Europäischen Übereinkommen über die Rechtshilfe in Strafsachen vom 29. März 1995, BBl 1995 III S. 20 ]) das Verfahren bei Abwesenheitsurteilen.</w:t>
      </w:r>
    </w:p>
    <w:p>
      <w:r>
        <w:rPr>
          <w:b/>
        </w:rPr>
        <w:t>E. 4.6</w:t>
      </w:r>
    </w:p>
    <w:p>
      <w:r>
        <w:t>Der erste Satz von Art. 3 Ziff. 1 des 2. ZP lautet wie folgt:</w:t>
      </w:r>
    </w:p>
    <w:p>
      <w:r>
        <w:t>"Ersucht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anerkanntermassen jedem einer strafbaren Handlung Beschuldigten zustehen. "</w:t>
      </w:r>
    </w:p>
    <w:p>
      <w:r>
        <w:t>Bestehen aufgrund der eingereichten Akten Zweifel, ob die Mindestrechte der Verteidigung gewahrt worden sind, so hat der ersuchte Staat dieser Frage nachzugehen, mithin beim ersuchenden Staat nachzufragen (Entscheid des Bundesstrafgerichts RR.2007.123 vom 10. Oktober 2007, E. 8.4). Er verfügt bei der Beurteilung der Frage, ob im ausländischen Abwesenheitsverfahren die Mindestrechte der Verteidigung gewahrt worden sind, über einen erheblichen Ermessensspielraum (BGE 117 Ib 337 E. 5c S. 345; Urteil des Bundesgerichts 1A.261/2006 vom 9. Januar 2007, E. 3.2). Das Auslieferungsgericht muss dabei die Besonderheiten des Einzelfalles würdigen (BGE 117 Ib 337 E. 5c S. 345 in fine).</w:t>
      </w:r>
    </w:p>
    <w:p>
      <w:r>
        <w:t>Nach der bundesgerichtlichen Rechtsprechung sind die minimalen Verteidigungsrechte des abwesenden Angeklagten im Sinne von Art. 3 des 2. ZP jedoch gewahrt und das Abwesenheitsurteil bildet kein Hindernis für die Auslieferung, wenn dieser an der Gerichtsverhandlung durch einen frei gewählten Verteidiger vertreten wurde, der an der Verhandlung teilgenommen hat und Anträge stellen konnte (BGE 129 II 56 E. 6.2 in fine und E. 6.3 S. 60 f.; Urteil des Bundesgerichts 1A.261/2006 vom 9. Ja- nuar 2007, E. 3.2). Gleiches gilt, wenn der in Abwesenheit Verurteilte gegen das Abwesenheitsurteil bei einer Rechtsmittelinstanz, welche in tatsächlicher</w:t>
      </w:r>
    </w:p>
    <w:p>
      <w:r>
        <w:t>- 8 -</w:t>
      </w:r>
    </w:p>
    <w:p>
      <w:r>
        <w:t>und rechtlicher Hinsicht über eine umfassende Kognition verfügt, ein Rechtsmittel erhoben hat und wenn in diesem Rechtsmittelverfahren die Mindestrechte der Verteidigung gewahrt wurden (BGE 129 II 56 E. 6.4 S. 61 f.).</w:t>
      </w:r>
    </w:p>
    <w:p>
      <w:r>
        <w:rPr>
          <w:b/>
        </w:rPr>
        <w:t>E. 4.7</w:t>
      </w:r>
    </w:p>
    <w:p>
      <w:r>
        <w:t>Satz zwei von Art. 3 Ziff. 1 des 2. ZP lautet folgendermassen:</w:t>
      </w:r>
    </w:p>
    <w:p>
      <w:r>
        <w:t>"Die Auslieferung wird jedoch bewilligt, wenn die ersuchende Vertragspartei eine als ausreichend erachtete Zusicherung abgibt, der Person, um deren Auslieferung ersucht wird, das Recht auf ein neues Gerichtsverfahren zu gewährleisten, in dem die Rechte der Verteidigung gewahrt werden. Diese Entscheidung ermächtigt die ersuchende Vertragspartei, entweder das betreffende Urteil zu vollstrecken, wenn der Verurteilte keinen Einspruch erhebt, oder andernfalls gegen den Ausgelieferten die Strafverfolgung durchzuführen."</w:t>
      </w:r>
    </w:p>
    <w:p>
      <w:r>
        <w:t>Die Zusicherung wird in Form einer annahmebedürftigen Auflage i.S.v. Art. 80p IRSG eingeholt (Urteil des Bundesgerichts 1C_319/2014 vom 31. Juli 2014, E. 1.3; GARRÉ, a.a.O., Art. 37 IRSG N. 5), indem das BJ dem ersuchenden Staat zunächst die Auflage mitteilt. Es setzt ihm dabei eine angemessene Frist, um deren Annahme oder Ablehnung zu erklären. Nach Erhalt der Zusicherung, hat das BJ zu prüfen, ob die Antwort den verlangten Auflagen genügt (Art. 80p Abs. 2 und 3 IRSG; TPF 2012 23 E. 3.3). Wird eine Zusicherung i.S.v. Art. 3 Ziff. 1 des 2. ZP eingeholt, braucht nicht weiter geprüft zu werden, ob in jenen Verfahren die Mindestrechte der Verteidigung gewahrt worden sind (vgl. Entscheide des Bundesstrafgerichts RR.2014.62 vom 15. Juli 2014, E. 5.5 und RR.2013.258 vom 6. Juni 2014, E. 9.4).</w:t>
      </w:r>
    </w:p>
    <w:p>
      <w:r>
        <w:rPr>
          <w:b/>
        </w:rPr>
        <w:t>E. 4.8</w:t>
      </w:r>
    </w:p>
    <w:p>
      <w:r>
        <w:t>Im Entscheid RR.2015.99 vom 30. Juli 2015, E. 5.8 ff. erwog das hiesige Gericht was folgt:</w:t>
      </w:r>
    </w:p>
    <w:p>
      <w:r>
        <w:t>"Das Abwesenheitsurteil des Kreisgerichts Szekszard vom 4. Dezember 2013, in welchem der Beschwerdeführer zu einer Freiheitsstrafe von 3 Jahren und 3 Monaten verurteilt worden ist, wurde durch Veröffentlichung eröffnet. In den Auslieferungsunterlagen finden sich keine Indizien, dass der Beschwerdeführer dabei durch einen Rechtsanwalt verteidigt worden wäre (siehe Übersetzung des Urteils des Kreisgerichts Szekszard vom 4. Dezember 2013, act. 8.22, -54c-). Soweit ersichtlich wurde das Urteil auch nicht angefochten. Der Beschwerdegegner hält für möglich, dass die Mindestrechte der Verteidigung nicht eingehalten worden seien. Er unterlässt es jedoch, dieser Frage nachzugehen, mithin bei den ungarischen Behörden nachzufragen. Stattdessen bewilligte er die Auslieferung für die dem zur Diskussion stehenden Urteil zu Grunde liegenden Straftaten</w:t>
      </w:r>
    </w:p>
    <w:p>
      <w:r>
        <w:t>- 9 -</w:t>
      </w:r>
    </w:p>
    <w:p>
      <w:r>
        <w:t>(vorsorglich) nur unter der Auflage, dass dem Beschwerdeführer gestützt auf die Bestimmungen der ungarischen Strafprozessordnung das Recht auf ein neues Verfahren zugestanden wird, in dem die Rechte der Verteidigung gewährleistet werden. Mit der Möglichkeit der Wiederaufnahme des Verfahrens könnten die einem Abwesenheitsverfahren grundsätzlich inhärenten Mängel korrigiert werden.</w:t>
      </w:r>
    </w:p>
    <w:p>
      <w:r>
        <w:t>Der im Auslieferungsverkehr bei Abwesenheitsurteilen vorgesehene Mechanismus von Art. 3 Ziff. 1 des 2. ZP besteht unabhängig von der Möglichkeit, gestützt auf das nationale Prozessrecht eine Neubeurteilung zu verlangen; jede nationale Strafprozessordnung, die Abwesenheitsurteile vorsieht, muss die Möglichkeit einer Neubeurteilung enthalten, ansonsten Abwesenheitsurteile im besagten Staat per se EMRK-widrig wären (siehe supra E. 5.3). Mithin kann die Anwendung von Art. 3 Ziff. 1 des 2. ZP nicht – wie vorliegend – mit dem allgemeinen und abstrakten Verweis ausgeschlossen werden, dass die Möglichkeit der Neubeurteilung gestützt auf nationales Prozessrecht bestehe.</w:t>
      </w:r>
    </w:p>
    <w:p>
      <w:r>
        <w:t>Gestützt auf die eingereichten Unterlagen hegt der Beschwerdegegner Zweifel, ob die Mindestrechte der Verteidigung des Beschwerdeführers im zum Diskussion stehenden Verfahren gewahrt worden sind. Aus den eingereichten Akten ergeben sich keine Hinweise, dass der Beschwerdegegner der Frage nach der Gewährung der Mindestrechte der Verteidigung nachgegangen wäre. Stattdessen bewilligt er die Auslieferung einfach unter einer "Auflage". Er verkennt dabei, dass er sich im Anwendungsbereich von Art. 3 Ziff. 1 des 2. ZP befindet, mithin auch eine bloss vorsichthalber an die Gewährung der Rechtshilfe geknüpfte Auflage den Anforderungen von Art. 80p IRSG genügen muss: Vorliegend fehlt die Mitteilung der Auflage bzw. die diesbezügliche Annahmeerklärung Ungarns. Wie sich aus der Beschwerdeantwort ergibt, versteht der Beschwerdegegner seine "Auflage" nicht als solche i.S.v. Art. 80p IRSG (act. 8, S. 4). Richtiger wäre daher von "Vorbehalt" zu sprechen. Mithin hat es der Beschwerdegegner unterlassen, bei der ersuchenden Behörde in Anwendung von Art. 3 Ziff. 1 Satz 2 des 2. ZP und Art. 37 Abs. 2 IRSG eine als ausreichend erachtete Zusicherung einzuholen, dass der Beschwerdeführer, im Falle einer Auslieferung, Anspruch auf ein neues Gerichtsverfahren hat, in dem die Rechte der Verteidigung gewahrt werden. Die Beschwerde ist daher diesbezüglich gutzuheissen. Der angefochtene Entscheid ist aufzuheben und die Angelegenheit dem Beschwerdegegner zur neuen Entscheidung zurückzuweisen."</w:t>
      </w:r>
    </w:p>
    <w:p>
      <w:r>
        <w:rPr>
          <w:b/>
        </w:rPr>
        <w:t>E. 4.9</w:t>
      </w:r>
    </w:p>
    <w:p>
      <w:r>
        <w:t>Aufgrund dieser Erwägungen ersuchte das BJ das ungarische Justizministerium am 7. bzw. am 21. August 2015 um Abgabe einer</w:t>
      </w:r>
    </w:p>
    <w:p>
      <w:r>
        <w:t>- 10 -</w:t>
      </w:r>
    </w:p>
    <w:p>
      <w:r>
        <w:t>Zusicherung im Sinne von Art. 3 Art. des 2. ZP (act. 7.2 und 7.5). Mit Schreiben vom 1. September 2015 gab das ungarische Justizministerium folgende Zusicherung ab (act. 7.7):</w:t>
      </w:r>
    </w:p>
    <w:p>
      <w:r>
        <w:t>A. wird in Bezug auf das Urteil des Amtsgerichtes Szekszard vom 4. Dezember 2013 im Sinne von Art. 3 des Zweiten Zusatzprotokolls zum Europäischen Auslieferungsübereinkommens das Recht auf eine neues Gerichtsverfahren gewährleistet, in dem die Rechte der Verteidigung gewährt werden."</w:t>
      </w:r>
    </w:p>
    <w:p>
      <w:r>
        <w:rPr>
          <w:b/>
        </w:rPr>
        <w:t>E. 4.10</w:t>
      </w:r>
    </w:p>
    <w:p>
      <w:r>
        <w:t>Entgegen den Vorbringen des Beschwerdeführers (act. 1) stellt die von der ersuchenden Behörde mit Schreiben vom 1. September 2015 übermittelte Erklärung inhaltlich ohne weiteres eine ausreichende Zusicherung im Sinne von Art. 3 Ziff. 1 Satz 2 des 2. ZP dar. Die unter diesem Titel erhobenen Einwände gegen seine Auslieferung stossen somit allesamt ins Leere.</w:t>
      </w:r>
    </w:p>
    <w:p>
      <w:r>
        <w:rPr>
          <w:b/>
        </w:rPr>
        <w:t>E. 4.11</w:t>
      </w:r>
    </w:p>
    <w:p>
      <w:r>
        <w:t>Kann der Beschwerdeführer die Wiederaufnahme der Gerichtsverfahren verlangen, welche in seiner Abwesenheit zu seiner Verurteilung führten, braucht nicht weiter geprüft zu werden, ob in jenen Verfahren die Mindestrechte der Verteidigung gewahrt worden waren. Mithin erweisen sich die von Beschwerdeführer vorgebrachten Rügen betreffend die Verletzung der Mindestrechte der Verteidigung bezüglich des Urteils Kreisgerichts Szekszard vom 4. Dezember 2013 (act. 1) als nicht zielführend.</w:t>
      </w:r>
    </w:p>
    <w:p>
      <w:r>
        <w:rPr>
          <w:b/>
        </w:rPr>
        <w:t>E. 4.12</w:t>
      </w:r>
    </w:p>
    <w:p>
      <w:r>
        <w:t>Andere Auslieferungshindernisse vermag der Beschwerdeführer auch mit seinen weiteren Vorbringen nicht zu begründen; solche sind auch nicht ersichtlich. Nach dem Gesagten steht fest, dass die Beschwerde als unbegründet abzuweisen ist.</w:t>
      </w:r>
    </w:p>
    <w:p>
      <w:r>
        <w:t>5.</w:t>
      </w:r>
    </w:p>
    <w:p>
      <w:r>
        <w:t>5.1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t>- 11 -</w:t>
      </w:r>
    </w:p>
    <w:p>
      <w:r>
        <w:t>5.2 Wie oben dargelegt bestehen an der Rechtmässigkeit der Auslieferung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t>6. Bei diesem Ausgang des Verfahrens sind die Gerichtskosten dem Beschwerdeführer aufzuerlegen (Art. 63 Abs. 1 VwVG). Die Gerichtsgebühr ist auf Fr. 1'500.-- festzusetzen (Art. 63 Abs. 5 VwVG i.V.m. Art. 73 StBOG sowie Art. 5 und 8 Abs. 3 lit. a des Reglements des Bundesstrafgerichts vom 31. August 2010 über die Kosten, Gebühren und Entschädigungen in Bundesstrafverfahren [BStKR; SR 173.713.162]).</w:t>
      </w:r>
    </w:p>
    <w:p>
      <w:r>
        <w:t>- 12 -</w:t>
      </w:r>
    </w:p>
    <w:p>
      <w:r>
        <w:rPr>
          <w:b/>
        </w:rPr>
        <w:t>E. 9</w:t>
      </w:r>
    </w:p>
    <w:p>
      <w:r>
        <w:t>Februar 2010 zu einer bedingten Freiheitsstrafe von einem Jahr und sechs Monaten verurteilt. Mit Abwesenheitsurteil des Kreisgerichts Szekszard vom 4. Dezember 2013 wurde er zu einer Freiheitsstrafe von drei Jahren und drei Monaten verurteilt. Zudem wurde die vom Stadtgericht Paks bedingt ausgesprochene Strafe widerrufen (RR.2015.99, act. 8.22, -54c-).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