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RR.2015.285 vom 16. Dezember 2015</w:t>
      </w:r>
    </w:p>
    <w:p>
      <w:r>
        <w:t>Bundesstrafgericht, 2015-12-16, DE</w:t>
      </w:r>
    </w:p>
    <w:p>
      <w:r>
        <w:rPr>
          <w:b/>
        </w:rPr>
        <w:t xml:space="preserve">Quelle: </w:t>
      </w:r>
      <w:r>
        <w:t>https://mcp.opencaselaw.ch/entscheid/bstger_RR.2015.285</w:t>
      </w:r>
    </w:p>
    <w:p>
      <w:r>
        <w:t>FR: TPF RR.2015.285 du 16 décembre 2015</w:t>
      </w:r>
    </w:p>
    <w:p>
      <w:r>
        <w:t>IT: TPF RR.2015.285 del 16 dicembre 2015</w:t>
      </w:r>
    </w:p>
    <w:p>
      <w:pPr>
        <w:pStyle w:val="Heading2"/>
      </w:pPr>
      <w:r>
        <w:t>Regeste</w:t>
      </w:r>
    </w:p>
    <w:p>
      <w:r>
        <w:t>Auslieferung an die USA. Auslieferungsentscheid (Art. 55 IRSG).</w:t>
      </w:r>
    </w:p>
    <w:p>
      <w:pPr>
        <w:pStyle w:val="Heading2"/>
      </w:pPr>
      <w:r>
        <w:t>Volltext</w:t>
      </w:r>
    </w:p>
    <w:p>
      <w:r>
        <w:t>Entscheid vom 16. Dezember 2015 Beschwerdekammer Besetzung</w:t>
      </w:r>
    </w:p>
    <w:p>
      <w:r>
        <w:t>Bundesstrafrichter Stephan Blättler, Vorsitz, Andreas J. Keller und Cornelia Cova, Gerichtsschreiber Miro Dangubic</w:t>
      </w:r>
    </w:p>
    <w:p>
      <w:r>
        <w:t>Parteien</w:t>
      </w:r>
    </w:p>
    <w:p>
      <w:r>
        <w:t>A., zurzeit in Auslieferungshaft im Kanton Zürich, vertreten durch Rechtsanwalt Thomas Sprenger,</w:t>
      </w:r>
    </w:p>
    <w:p>
      <w:r>
        <w:t>Beschwerdeführer</w:t>
      </w:r>
    </w:p>
    <w:p>
      <w:r>
        <w:t>gegen</w:t>
      </w:r>
    </w:p>
    <w:p>
      <w:r>
        <w:t>BUNDESAMT FÜR JUSTIZ, Fachbereich Ausliefe- rung,</w:t>
      </w:r>
    </w:p>
    <w:p>
      <w:r>
        <w:t>Beschwerdegegner</w:t>
      </w:r>
    </w:p>
    <w:p>
      <w:r>
        <w:t>Gegenstand</w:t>
      </w:r>
    </w:p>
    <w:p>
      <w:r>
        <w:t>Auslieferung an die USA</w:t>
      </w:r>
    </w:p>
    <w:p>
      <w:r>
        <w:t>Auslieferungsentscheid (Art. 55 IRSG)</w:t>
      </w:r>
    </w:p>
    <w:p>
      <w:r>
        <w:t>B u n d e s s t r a f g e r i c h t T r i b u n a l p é n a l f é d é r a l T r i b u n a l e p e n a l e f e d e r a l e T r i b u n a l p e n a l f e d e r a l</w:t>
      </w:r>
    </w:p>
    <w:p>
      <w:r>
        <w:t>Geschäftsnummer: RR.2015.285</w:t>
      </w:r>
    </w:p>
    <w:p>
      <w:r>
        <w:t>- 2 -</w:t>
      </w:r>
    </w:p>
    <w:p>
      <w:r>
        <w:t>Die Beschwerdekammer hält fest, dass:</w:t>
      </w:r>
    </w:p>
    <w:p>
      <w:r>
        <w:t>- am 21. Mai 2015 das US-Justizdepartement die Schweiz um Verhaftung zwecks Auslieferung des costa-ricanischen Staatsangehörigen A. ersuchte (act. 6.1); das Bundesamt für Justiz (nachfolgend "BJ") in der Folge am 22. Mai 2015 die Auslieferungshaft gegen A. verfügte (act. 6.3);</w:t>
      </w:r>
    </w:p>
    <w:p>
      <w:r>
        <w:t>- A. am 27. Mai 2015 zusammen mit fünf weiteren Fussballfunktionären in Zü- rich verhaftet wurde (act. 6); A. im Rahmen seiner Einvernahmen vom 27. Mai 2015 erklärte, mit einer vereinfachten Auslieferung an die USA nicht einverstanden zu sein (act. 6);</w:t>
      </w:r>
    </w:p>
    <w:p>
      <w:r>
        <w:t>- der Auslieferungshaftbefehl vom 22. Mai 2015 unangefochten blieb;</w:t>
      </w:r>
    </w:p>
    <w:p>
      <w:r>
        <w:t>- mit Note vom 1. Juli 2015 die US-Botschaft in Bern die Schweiz um Auslie- ferung des Obgenannten für die ihm im Haftbefehl bzw. der Anklageschrift des "U.S. District Court for the Eastern District of New York" vom 20. Mai 2015 zur Last gelegten Straftaten ersuchte (act. 6.6);</w:t>
      </w:r>
    </w:p>
    <w:p>
      <w:r>
        <w:t>- am 29. September 2015 das BJ die Auslieferung von A. an die USA für die dem Auslieferungsersuchen vom 1. Juli 2015 zu Grunde liegenden Strafta- ten bewilligte (act. 6.9);</w:t>
      </w:r>
    </w:p>
    <w:p>
      <w:r>
        <w:t>- A., vertreten durch Rechtsanwalt Thomas Sprenger, dagegen mit Be- schwerde vom 29. Oktober 2015 an das hiesige Gericht gelangte (act. 1);</w:t>
      </w:r>
    </w:p>
    <w:p>
      <w:r>
        <w:t>- die Beschwerdeantwort am 13. November 2015 erfolgte (act. 6); der Be- schwerdeführer mit Schreiben vom 27. November 2015 replizierte, was dem Beschwerdegegner gleichentags zur Kenntnis gebracht wurde (act. 8 und 9);</w:t>
      </w:r>
    </w:p>
    <w:p>
      <w:r>
        <w:t>- der Beschwerdeführer mit Schreiben vom 11. Dezember 2015 seine Be- schwerde vom 29. September 2015 zurückzog (act. 10).</w:t>
      </w:r>
    </w:p>
    <w:p>
      <w:r>
        <w:t>- 3 -</w:t>
      </w:r>
    </w:p>
    <w:p>
      <w:r>
        <w:t>Die Beschwerdekammer zieht in Erwägung, dass:</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RR.2015.228 vom 25. November 2015);</w:t>
      </w:r>
    </w:p>
    <w:p>
      <w:r>
        <w:t>- für die Berechnung der Gerichtsgebühren das Reglement vom 31. Au- gust 2010 des Bundesstrafgerichts über die Kosten, Gebühren und Entschä- digungen in Bundesstrafverfahren (BStKR; SR 173.713.162) zur Anwendung gelangt (Art. 63 Abs. 5 VwVG i.V.m. Art. 53 Abs. 2 lit. a StBOG) und die Gerichtsgebühr vorliegend auf Fr. 500.-- anzusetzen ist, unter Anrechnung des entsprechenden Betrags aus dem geleisteten Kostenvorschuss in der Höhe von Fr. 3'000.-- (act. 3); die Bundesstrafgerichtskasse anzuweisen ist, den Restbetrag von Fr. 2'500.-- dem Beschwerdeführer zurückzuerstatten.</w:t>
      </w:r>
    </w:p>
    <w:p>
      <w:r>
        <w:t>- 4 -</w:t>
      </w:r>
    </w:p>
    <w:p>
      <w:r>
        <w:t>Demnach erkennt die Beschwerdekammer:</w:t>
      </w:r>
    </w:p>
    <w:p>
      <w:r>
        <w:t>1. Das Beschwerdeverfahren wird zufolge Rückzugs der Beschwerde als erledigt abgeschrieben.</w:t>
      </w:r>
    </w:p>
    <w:p>
      <w:r>
        <w:t>2. Die Gerichtsgebühr von Fr. 500.-- wird dem Beschwerdeführer auferlegt und mit dem entsprechenden Betrag aus dem geleisteten Kostenvorschuss von Fr. 3'000.-- verrechnet. Die Bundesstrafgerichtskasse wird angewiesen, dem Beschwerdeführer Fr. 2'500.-- zurückzuerstatten.</w:t>
      </w:r>
    </w:p>
    <w:p>
      <w:r>
        <w:t>Bellinzona, 16. Dezember 2015</w:t>
      </w:r>
    </w:p>
    <w:p>
      <w:r>
        <w:t>Im Namen der Beschwerdekammer des Bundesstrafgerichts</w:t>
      </w:r>
    </w:p>
    <w:p>
      <w:r>
        <w:t>Der Präsident: Der Gerichtsschreiber:</w:t>
      </w:r>
    </w:p>
    <w:p>
      <w:r>
        <w:t>Zustellung an</w:t>
      </w:r>
    </w:p>
    <w:p>
      <w:r>
        <w:t>- Rechtsanwalt Thomas Sprenger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