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BStGer RR.2015.263 vom 14. Oktober 2015</w:t>
      </w:r>
    </w:p>
    <w:p>
      <w:r>
        <w:t>Bundesstrafgericht, 2015-10-14, DE</w:t>
      </w:r>
    </w:p>
    <w:p>
      <w:r>
        <w:rPr>
          <w:b/>
        </w:rPr>
        <w:t xml:space="preserve">Quelle: </w:t>
      </w:r>
      <w:r>
        <w:t>https://mcp.opencaselaw.ch/entscheid/bstger_RR.2015.263</w:t>
      </w:r>
    </w:p>
    <w:p>
      <w:r>
        <w:t>FR: TPF RR.2015.263 du 14 octobre 2015</w:t>
      </w:r>
    </w:p>
    <w:p>
      <w:r>
        <w:t>IT: TPF RR.2015.263 del 14 ottobre 2015</w:t>
      </w:r>
    </w:p>
    <w:p>
      <w:pPr>
        <w:pStyle w:val="Heading2"/>
      </w:pPr>
      <w:r>
        <w:t>Regeste</w:t>
      </w:r>
    </w:p>
    <w:p>
      <w:r>
        <w:t>Auslieferung an Österreich. Auslieferungsentscheid (Art. 55 IRSG). Kostenvorschuss.</w:t>
      </w:r>
    </w:p>
    <w:p>
      <w:pPr>
        <w:pStyle w:val="Heading2"/>
      </w:pPr>
      <w:r>
        <w:t>Erwägungen</w:t>
      </w:r>
    </w:p>
    <w:p>
      <w:r>
        <w:rPr>
          <w:b/>
        </w:rPr>
        <w:t>E. 31</w:t>
      </w:r>
    </w:p>
    <w:p>
      <w:r>
        <w:t>August 2010 über die Kosten, Gebühren und Entschädigungen in Bundesstrafverfahren [BStKR, SR 173.713.162]);</w:t>
      </w:r>
    </w:p>
    <w:p>
      <w:r>
        <w:t>- innerhalb der vorliegend angesetzten Frist der verlangte Kostenvorschuss nicht geleistet und auch kein Gesuch um unentgeltliche Rechtspflege gestellt wurde, weshalb auf die Beschwerde androhungsgemäss nicht einzutreten ist;</w:t>
      </w:r>
    </w:p>
    <w:p>
      <w:r>
        <w:t>- der Beschwerdeführer bei diesem Ausgang des Verfahrens kostenpflichtig wird (Art. 63 Abs. 1 VwVG i.V.m. Art. 39 Abs. 2 lit. b StBOG); für die Berechnung der Gerichtsgebühren das BStKR zur Anwendung gelangt (Art. 63 Abs. 5 VwVG i.V.m. Art. 73 StBOG); unter Berücksichtigung aller Umstände die Gerichtsgebühr vorliegend auf CHF 500.-- anzusetzen ist (Art. 8 Abs. 3 BStKR).</w:t>
      </w:r>
    </w:p>
    <w:p>
      <w:r>
        <w:t>- 4 -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