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RR.2015.248 vom 31. August 2015</w:t>
      </w:r>
    </w:p>
    <w:p>
      <w:r>
        <w:t>Bundesstrafgericht, 2015-08-31, DE</w:t>
      </w:r>
    </w:p>
    <w:p>
      <w:r>
        <w:rPr>
          <w:b/>
        </w:rPr>
        <w:t xml:space="preserve">Quelle: </w:t>
      </w:r>
      <w:r>
        <w:t>https://mcp.opencaselaw.ch/entscheid/bstger_RR.2015.248</w:t>
      </w:r>
    </w:p>
    <w:p>
      <w:r>
        <w:t>FR: TPF RR.2015.248 du 31 août 2015</w:t>
      </w:r>
    </w:p>
    <w:p>
      <w:r>
        <w:t>IT: TPF RR.2015.248 del 31 agosto 2015</w:t>
      </w:r>
    </w:p>
    <w:p>
      <w:pPr>
        <w:pStyle w:val="Heading2"/>
      </w:pPr>
      <w:r>
        <w:t>Regeste</w:t>
      </w:r>
    </w:p>
    <w:p>
      <w:r>
        <w:t>Stellvertretende Strafverfolgung, Übertragung an das Ausland (Art. 88 ff. IRSG).</w:t>
      </w:r>
    </w:p>
    <w:p>
      <w:pPr>
        <w:pStyle w:val="Heading2"/>
      </w:pPr>
      <w:r>
        <w:t>Volltext</w:t>
      </w:r>
    </w:p>
    <w:p>
      <w:r>
        <w:t>Entscheid vom 31. August 2015 Beschwerdekammer Besetzung</w:t>
      </w:r>
    </w:p>
    <w:p>
      <w:r>
        <w:t>Bundesstrafrichter Stephan Blättler, Vorsitz, Andreas J. Keller und Cornelia Cova, Gerichtsschreiberin Chantal Blättler Grivet Fojaja Parteien</w:t>
      </w:r>
    </w:p>
    <w:p>
      <w:r>
        <w:t>A., zur Zeit in Untersuchungshaft in Deutschland, vertreten durch Rechtsanwalt Christoph Spahr, Beschwerdeführer</w:t>
      </w:r>
    </w:p>
    <w:p>
      <w:r>
        <w:t>gegen</w:t>
      </w:r>
    </w:p>
    <w:p>
      <w:r>
        <w:t>STAATSANWALTSCHAFT KREUZLINGEN, Beschwerdegegnerin</w:t>
      </w:r>
    </w:p>
    <w:p>
      <w:r>
        <w:t>Gegenstand</w:t>
      </w:r>
    </w:p>
    <w:p>
      <w:r>
        <w:t>Stellvertretende Strafverfolgung, Übertragung an das Ausland (Art. 88 ff. IRSG)</w:t>
      </w:r>
    </w:p>
    <w:p>
      <w:r>
        <w:t>B u n d e s s t r a f g e r i c h t T r i b u n a l p é n a l f é d é r a l T r i b u n a l e p e n a l e f e d e r a l e T r i b u n a l p e n a l f e d e r a l</w:t>
      </w:r>
    </w:p>
    <w:p>
      <w:r>
        <w:t>Geschäftsnummer: RR.2015.248; RP.2015.49; RP.2015.50</w:t>
      </w:r>
    </w:p>
    <w:p>
      <w:r>
        <w:t>- 2 -</w:t>
      </w:r>
    </w:p>
    <w:p>
      <w:r>
        <w:t>Die Beschwerdekammer hält fest, dass:</w:t>
      </w:r>
    </w:p>
    <w:p>
      <w:r>
        <w:t>- die Staatsanwaltschaft Kreuzlingen gegen A. unter der Verfahrensnummer SUV_K.2013.1217 ein Strafverfahren wegen Verbrechen im Sinne von Art. 19 Abs. 2 lit. a BetmG führt;</w:t>
      </w:r>
    </w:p>
    <w:p>
      <w:r>
        <w:t>- A. sich gegenwärtig in Konstanz/D in Untersuchungshaft befinde, und die deutschen Strafverfolgungsbehörden A. verdächtigen sollen, in Konstanz mehrere Kilogramm Amphetamin verkauft zu haben;</w:t>
      </w:r>
    </w:p>
    <w:p>
      <w:r>
        <w:t>- die Staatsanwaltschaft Kreuzlingen in diesem Zusammenhang mit Schrei- ben vom 19. August 2015 die Staatsanwaltschaft Konstanz um Übernahme des Strafverfahrens SUV_K.2013.1217 gegen A. ersucht hat (act. 1.2);</w:t>
      </w:r>
    </w:p>
    <w:p>
      <w:r>
        <w:t>- A. mit Eingabe vom 26. August 2015 an die Beschwerdekammer des Bun- desstrafgerichts die Aufhebung des Strafübernahmeersuchens vom 19. Au- gust 2015 beantragt; er sich ausserdem gegen die Übermittlung der Akten im Verfahren SUV_K.2013.1217 an die Staatsanwaltschaft Konstanz wehrt und in diesem Zusammenhang beantragt, der Staatsanwaltschaft Kreuzlin- gen sei zu verbieten, den deutschen Strafverfolgungsbehörden weitere Aus- künfte über A. zu erteilen; A. den prozessualen Antrag stellt, der Beschwerde sei die aufschiebende Wirkung zu erteilen und schliesslich um Gewährung der unentgeltlichen Prozessführung und Einsetzung von Rechtsanwalt Christoph Spahr als unentgeltlichen Rechtsbeistand ersucht (act. 1; RP.2015.49 act. 1; RP.2015.50 act. 1);</w:t>
      </w:r>
    </w:p>
    <w:p>
      <w:r>
        <w:t>- auf die Durchführung eines Schriftenwechsels verzichtet worden ist (Art. 57 Abs. 1 VwVG).</w:t>
      </w:r>
    </w:p>
    <w:p>
      <w:r>
        <w:t>Die Beschwerdekammer zieht in Erwägung, dass:</w:t>
      </w:r>
    </w:p>
    <w:p>
      <w:r>
        <w:t>- die Rechtshilfe zwischen der Schweiz und Deutschland sich primär nach den einschlägigen Staatsverträgen, insbesondere nach dem Europäischen Über- einkommen über die Rechtshilfe in Strafsachen vom 20. April 1959 (EUeR; SR 0.351.1 und dem Zusatzvertrag vom 13. November 1969 (ZV-D/EUeR; SR 0.351.913.1), richtet; das Rechtshilfegesetz (IRSG; SR 351.1) und die Verordnung über internationale Rechtshilfe in Strafsachen vom 24. Feb- ruar 1982 (IRSV; SR 351.11) zur Anwendung gelangen, soweit das Staats- vertragsrecht bestimmte Fragen nicht abschliessend regelt (Art. 1 Abs. 1 IRSG); auf Beschwerdeverfahren in internationalen Rechtshilfeange- legenheiten zudem die Bestimmungen des Bundesgesetzes vom 20. De-</w:t>
      </w:r>
    </w:p>
    <w:p>
      <w:r>
        <w:t>- 3 -</w:t>
      </w:r>
    </w:p>
    <w:p>
      <w:r>
        <w:t>zember 1968 über das Verwaltungsverfahren (Verwaltungsverfahrensge- setz, VwVG; SR 172.021) anwendbar sind (Art. 39 Abs. 2 lit. b i.V.m. Art. 37 Abs. 2 lit. a StBOG), wenn das IRSG nichts anderes bestimmt (siehe Art. 12 Abs. 1 IRSG);</w:t>
      </w:r>
    </w:p>
    <w:p>
      <w:r>
        <w:t>- taugliches Anfechtungsobjekt der Beschwerde nach Art. 25 Abs. 1 IRSG nur eine Verfügung im Sinne von Art. 5 Abs. 1 und 2 VwVG sein kann (vgl. auch Art. 44 VwVG); dies auch für Beschwerden gegen ein schweizerisches Er- suchen an einen anderen Staat im Sinne von Art. 25 Abs. 2 IRSG gelten muss (BGE 112 Ib 137 E. 3b);</w:t>
      </w:r>
    </w:p>
    <w:p>
      <w:r>
        <w:t>- als Verfügungen Anordnungen der Behörden im Einzelfall gelten, die sich auf öffentliches Recht des Bundes stützen und zum Gegenstand haben (a) die Begründung, Änderung oder Aufhebung von Rechten oder Pflichten; (b) die Feststellung des Bestehens, Nichtbestehens oder Umfanges von Rech- ten und Pflichten; (c) die Abweisung von Begehren auf Begründung, Ände- rung, Aufhebung oder Feststellung von Rechten oder Pflichten, oder Nicht- eintreten auf solche Begehren (Art. 5 Abs. 1 VwVG);</w:t>
      </w:r>
    </w:p>
    <w:p>
      <w:r>
        <w:t>- das vorliegend angefochtene Strafübernahmeersuchen der Staatsanwalt- schaft Kreuzlingen an die Staatsanwaltschaft Konstanz vom 19. August 2015 erst eine Anfrage an die ausländischen Behörden und noch keine Verfügung im obgenannten Sinne darstellt;</w:t>
      </w:r>
    </w:p>
    <w:p>
      <w:r>
        <w:t>- die Staatsanwaltschaft Kreuzlingen im Falle einer Verfahrensübernahme durch die deutschen Behörden eine anfechtbare (Abtretungs-)Verfügung wird erlassen müssen, damit der Betroffene sein Beschwerderecht nach Art. 25 Abs. 2 IRSG wahren kann;</w:t>
      </w:r>
    </w:p>
    <w:p>
      <w:r>
        <w:t>- es somit gegenwärtig an einem tauglichen Anfechtungsobjekt mangelt, wes- halb auf die Beschwerde nicht einzutreten ist;</w:t>
      </w:r>
    </w:p>
    <w:p>
      <w:r>
        <w:t>- das Gesuch des Beschwerdeführers um Erteilung der aufschiebenden Wir- kung der Beschwerde als gegenstandslos abzuschreiben ist;</w:t>
      </w:r>
    </w:p>
    <w:p>
      <w:r>
        <w:t>- das von A. gestellte Gesuch um unentgeltliche Rechtspflege und Verbeistän- dung mangels Aussicht auf Erfolg der Beschwerde abzuweisen ist (BGE 138 III 217 E. 2.2.4; 129 I 129 E. 2.3.1; 128 I 225 E. 2.5.3; 124 I 304 E. 2c);</w:t>
      </w:r>
    </w:p>
    <w:p>
      <w:r>
        <w:t>- aufgrund des geringen Aufwands vorliegend ausnahmsweise von der Erhe- bung einer Gerichtsgebühr abzusehen ist (vgl. Art. 63 Abs. 1 VwVG).</w:t>
      </w:r>
    </w:p>
    <w:p>
      <w:r>
        <w:t>- 4 -</w:t>
      </w:r>
    </w:p>
    <w:p>
      <w:r>
        <w:t>Demnach erkennt die Beschwerdekammer:</w:t>
      </w:r>
    </w:p>
    <w:p>
      <w:r>
        <w:t>1. Auf die Beschwerde wird nicht eingetreten.</w:t>
      </w:r>
    </w:p>
    <w:p>
      <w:r>
        <w:t>2. Das Gesuch um Erteilung der aufschiebenden Wirkung der Beschwerde wird als gegenstandslos abgeschrieben.</w:t>
      </w:r>
    </w:p>
    <w:p>
      <w:r>
        <w:t>3. Das Gesuch um Gewährung der unentgeltlichen Rechtspflege und Verbei- ständung wird abgewiesen.</w:t>
      </w:r>
    </w:p>
    <w:p>
      <w:r>
        <w:t>4. Es wird keine Gerichtsgebühr erhoben.</w:t>
      </w:r>
    </w:p>
    <w:p>
      <w:r>
        <w:t>Bellinzona, 1. September 2015</w:t>
      </w:r>
    </w:p>
    <w:p>
      <w:r>
        <w:t>Im Namen der Beschwerdekammer des Bundesstrafgerichts</w:t>
      </w:r>
    </w:p>
    <w:p>
      <w:r>
        <w:t>Der Präsident: Die Gerichtsschreiberin:</w:t>
      </w:r>
    </w:p>
    <w:p>
      <w:r>
        <w:t>Zustellung an</w:t>
      </w:r>
    </w:p>
    <w:p>
      <w:r>
        <w:t>- Rechtsanwalt Christoph Spahr - Staatsanwaltschaft Kreuzlingen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