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RR.2015.113 vom 19. Juni 2015</w:t>
      </w:r>
    </w:p>
    <w:p>
      <w:r>
        <w:t>Bundesstrafgericht, 2015-06-19, FR</w:t>
      </w:r>
    </w:p>
    <w:p>
      <w:r>
        <w:rPr>
          <w:b/>
        </w:rPr>
        <w:t xml:space="preserve">Quelle: </w:t>
      </w:r>
      <w:r>
        <w:t>https://mcp.opencaselaw.ch/entscheid/bstger_RR.2015.113</w:t>
      </w:r>
    </w:p>
    <w:p>
      <w:r>
        <w:t>FR: TPF RR.2015.113 du 19 juin 2015</w:t>
      </w:r>
    </w:p>
    <w:p>
      <w:r>
        <w:t>IT: TPF RR.2015.113 del 19 giugno 2015</w:t>
      </w:r>
    </w:p>
    <w:p>
      <w:pPr>
        <w:pStyle w:val="Heading2"/>
      </w:pPr>
      <w:r>
        <w:t>Regeste</w:t>
      </w:r>
    </w:p>
    <w:p>
      <w:r>
        <w:t>Entraide judiciaire internationale en matière pénale à l'Italie. Remise de moyens de preuve (art. 74 EIMP).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A.,</w:t>
      </w:r>
    </w:p>
    <w:p>
      <w:r>
        <w:rPr>
          <w:b/>
        </w:rPr>
        <w:t>E. 2</w:t>
      </w:r>
    </w:p>
    <w:p>
      <w:r>
        <w:t>B. INC.,</w:t>
      </w:r>
    </w:p>
    <w:p>
      <w:r>
        <w:rPr>
          <w:b/>
        </w:rPr>
        <w:t>E. 3</w:t>
      </w:r>
    </w:p>
    <w:p>
      <w:r>
        <w:t>C. CORP.</w:t>
      </w:r>
    </w:p>
    <w:p>
      <w:r>
        <w:rPr>
          <w:b/>
        </w:rPr>
        <w:t>E. 4</w:t>
      </w:r>
    </w:p>
    <w:p>
      <w:r>
        <w:t>FONDATION D.,</w:t>
      </w:r>
    </w:p>
    <w:p>
      <w:r>
        <w:t>tous représentés par Me Marc Hassberger, avocat,</w:t>
      </w:r>
    </w:p>
    <w:p>
      <w:r>
        <w:t>recourants</w:t>
      </w:r>
    </w:p>
    <w:p>
      <w:r>
        <w:t>contre</w:t>
      </w:r>
    </w:p>
    <w:p>
      <w:r>
        <w:t>MINISTÈRE PUBLIC DE LA CONFÉDÉRATION,</w:t>
      </w:r>
    </w:p>
    <w:p>
      <w:r>
        <w:t>partie adverse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RR.2015.113-116</w:t>
      </w:r>
    </w:p>
    <w:p>
      <w:r>
        <w:t>- 2 -</w:t>
      </w:r>
    </w:p>
    <w:p>
      <w:r>
        <w:t>Objet</w:t>
      </w:r>
    </w:p>
    <w:p>
      <w:r>
        <w:t>Entraide judiciaire internationale en matière pénale à l'Italie</w:t>
      </w:r>
    </w:p>
    <w:p>
      <w:r>
        <w:t>Remise de moyens de preuve (art. 74 EIMP)</w:t>
      </w:r>
    </w:p>
    <w:p>
      <w:r>
        <w:t>- 3 -</w:t>
      </w:r>
    </w:p>
    <w:p>
      <w:r>
        <w:t>La Cour des plaintes, vu:</w:t>
      </w:r>
    </w:p>
    <w:p>
      <w:r>
        <w:t>- la demande d'entraide de l'Italie adressée aux autorités helvétiques le 12 décembre 2012 (in act. 1.1, p. 1),</w:t>
      </w:r>
    </w:p>
    <w:p>
      <w:r>
        <w:t>- la délégation de l'exécution de ladite demande et de ses éventuels compléments au Ministère public de la Confédération (ci-après: MPC) par l'Office fédéral de la justice le 21 décembre 2012,</w:t>
      </w:r>
    </w:p>
    <w:p>
      <w:r>
        <w:t>- la décision d'entrée en matière rendue par le MPC le 9 janvier 2013 et la décision incidente du même jour par laquelle il a autorisé les autorités étrangères à participer à l'exécution de l'entraide (in act. 1.1, p. 3),</w:t>
      </w:r>
    </w:p>
    <w:p>
      <w:r>
        <w:t>- les demandes complémentaires de l'Etat requérant des 8 mars et 16 mai 2013 (in act. 1.1, p. 2),</w:t>
      </w:r>
    </w:p>
    <w:p>
      <w:r>
        <w:t>- la décision de clôture du 24 mars 2015, par laquelle le MPC a ordonné la remise à l'Etat requérant de documentation bancaire relative aux comptes n° 1 au nom de B. Inc., n° 2 au nom de A., n° 3 au nom de Fondation D. auprès de la banque E., n° 4 au nom de A. auprès de la banque F. et n° 5 au nom de C. Corp. auprès de la banque G. (act. 1.1, p. 13 s),</w:t>
      </w:r>
    </w:p>
    <w:p>
      <w:r>
        <w:t>- le recours du 24 avril 2015 interjeté par A., B. Inc., C. Corp. et Fondation D. à l'encontre du prononcé précité (act. 1),</w:t>
      </w:r>
    </w:p>
    <w:p>
      <w:r>
        <w:t>- l'invitation du 28 avril 2015 aux recourants à fournir d'ici au 11 mai 2015 une avance de frais de CHF 8'000.-- et des procurations en faveur de Me Hassberger (act. 3),</w:t>
      </w:r>
    </w:p>
    <w:p>
      <w:r>
        <w:t>- le paiement de l'avance de frais intervenu le 8 mai 2015 (act. 4),</w:t>
      </w:r>
    </w:p>
    <w:p>
      <w:r>
        <w:t>- la demande de prolongation de délai pour fournir les procurations formulée par Me Hassberger le 8 mai 2015 et accordée par la Cour de céans au 21 mai 2015 (act. 5),</w:t>
      </w:r>
    </w:p>
    <w:p>
      <w:r>
        <w:t>- la seconde demande de prolongation du 21 mai 2015 octroyée au 8 juin 2015 (act. 6),</w:t>
      </w:r>
    </w:p>
    <w:p>
      <w:r>
        <w:t>- le courrier de Me Hassberger du 8 juin 2015 par lequel il annonce que ses mandants retirent leur recours (act. 8),</w:t>
      </w:r>
    </w:p>
    <w:p>
      <w:r>
        <w:t>- 4 -</w:t>
      </w:r>
    </w:p>
    <w:p>
      <w:r>
        <w:t>et considérant:</w:t>
      </w:r>
    </w:p>
    <w:p>
      <w:r>
        <w:t>- que suite au retrait du recours, il y a lieu de rayer la cause du rôle (arrêt du Tribunal pénal fédéral RR.2012.161 du 3 août 2012 et références citées);</w:t>
      </w:r>
    </w:p>
    <w:p>
      <w:r>
        <w:t>- qu'en règle générale, les frais de procédure comprenant l'émolument d'arrêt, les émoluments de chancellerie et les débours sont mis à la charge de la partie qui succombe (art. 63 al. 1 de la loi fédérale du 20 décembre 1968 sur la procédure administrative [PA; RS 172.021], applicable par renvoi de l'art. 39 al. 2 let. b de la loi fédérale du 19 mars 2010 sur l'organisation des autorités pénales de la Confédération [LOAP; RS 173.71]);</w:t>
      </w:r>
    </w:p>
    <w:p>
      <w:r>
        <w:t>- que les recourants ont simplement indiqué qu'ils retiraient leur recours en raison de nouveaux éléments apparus très récemment dans cette affaire;</w:t>
      </w:r>
    </w:p>
    <w:p>
      <w:r>
        <w:t>- que dans ces conditions, il y a lieu de considérer les recourants comme parties qui succombent, au sens de l'art. 63 al. 1 PA (arrêts du Tribunal pénal fédéral RR.2012.161 du 3 août 2012 et RR.2012.152 du 10 juillet 2012 et les références citées);</w:t>
      </w:r>
    </w:p>
    <w:p>
      <w:r>
        <w:t>- qu'en l'espèce, le retrait du recours est intervenu au stade initial de la procédure, avant que l'autorité d'exécution ne soit invitée à produire le dossier (art. 57 al. 1 PA);</w:t>
      </w:r>
    </w:p>
    <w:p>
      <w:r>
        <w:t>- que les recourants doivent en conséquence supporter les frais engagés jusqu'ici, lesquels sont fixés à CHF 400.--, en application des art. 73 al. 2 LOAP et 8 al. 3 du règlement du Tribunal pénal fédéral du 31 août 2010 sur les frais, émoluments, dépens, et indemnités de la procédure pénale fédérale (RFPPF; RS 173.713.162) et art. 63 al. 5 PA;</w:t>
      </w:r>
    </w:p>
    <w:p>
      <w:r>
        <w:t>- que les recourants ayant versé un total de CHF 8'000.-- à titre d'avance de frais, l'émolument du présent arrêt est couvert par celle-ci et la Caisse du Tribunal pénal fédéral leur restituera le solde de CHF 7'600.--.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