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RR.2014.91 vom 26. März 2014</w:t>
      </w:r>
    </w:p>
    <w:p>
      <w:r>
        <w:t>Bundesstrafgericht, 2014-03-26, DE</w:t>
      </w:r>
    </w:p>
    <w:p>
      <w:r>
        <w:rPr>
          <w:b/>
        </w:rPr>
        <w:t xml:space="preserve">Quelle: </w:t>
      </w:r>
      <w:r>
        <w:t>https://mcp.opencaselaw.ch/entscheid/bstger_RR.2014.91</w:t>
      </w:r>
    </w:p>
    <w:p>
      <w:r>
        <w:t>FR: TPF RR.2014.91 du 26 mars 2014</w:t>
      </w:r>
    </w:p>
    <w:p>
      <w:r>
        <w:t>IT: TPF RR.2014.91 del 26 marzo 2014</w:t>
      </w:r>
    </w:p>
    <w:p>
      <w:pPr>
        <w:pStyle w:val="Heading2"/>
      </w:pPr>
      <w:r>
        <w:t>Regeste</w:t>
      </w:r>
    </w:p>
    <w:p>
      <w:r>
        <w:t>Auslieferung an Rumänien. Auslieferungsentscheid (Art. 55 IRSG). Unentgeltliche Rechtspflege (Art. 65 VwVG).</w:t>
      </w:r>
    </w:p>
    <w:p>
      <w:pPr>
        <w:pStyle w:val="Heading2"/>
      </w:pPr>
      <w:r>
        <w:t>Volltext</w:t>
      </w:r>
    </w:p>
    <w:p>
      <w:r>
        <w:t>Entscheid vom 26. März 2014 Beschwerdekammer Besetzung</w:t>
      </w:r>
    </w:p>
    <w:p>
      <w:r>
        <w:t>Bundesstrafrichter Stephan Blättler, Vorsitz, Emanuel Hochstrasser und Cornelia Cova, Gerichtsschreiber Stefan Graf</w:t>
      </w:r>
    </w:p>
    <w:p>
      <w:r>
        <w:t>Parteien</w:t>
      </w:r>
    </w:p>
    <w:p>
      <w:r>
        <w:t>A., vertreten durch Rechtsanwalt Stephan K. Nyffenegger,</w:t>
      </w:r>
    </w:p>
    <w:p>
      <w:r>
        <w:t>Beschwerdeführer</w:t>
      </w:r>
    </w:p>
    <w:p>
      <w:r>
        <w:t>gegen</w:t>
      </w:r>
    </w:p>
    <w:p>
      <w:r>
        <w:t>BUNDESAMT FÜR JUSTIZ,</w:t>
      </w:r>
    </w:p>
    <w:p>
      <w:r>
        <w:t>Beschwerdegegner</w:t>
      </w:r>
    </w:p>
    <w:p>
      <w:r>
        <w:t>Gegenstand</w:t>
      </w:r>
    </w:p>
    <w:p>
      <w:r>
        <w:t>Auslieferung an Rumänien</w:t>
      </w:r>
    </w:p>
    <w:p>
      <w:r>
        <w:t>Auslieferungsentscheid (Art. 55 IRSG) Unentgeltliche Rechtspflege (Art. 65 VwVG)</w:t>
      </w:r>
    </w:p>
    <w:p>
      <w:r>
        <w:t>B u n d e s s t r a f g e r i c h t T r i b u n a l p é n a l f é d é r a l T r i b u n a l e p e n a l e f e d e r a l e T r i b u n a l p e n a l f e d e r a l</w:t>
      </w:r>
    </w:p>
    <w:p>
      <w:r>
        <w:t>Geschäftsnummern: RR.2014.91, RP.2014.42</w:t>
      </w:r>
    </w:p>
    <w:p>
      <w:r>
        <w:t>- 2 -</w:t>
      </w:r>
    </w:p>
    <w:p>
      <w:r>
        <w:t>Die Beschwerdekammer hält fest, dass:</w:t>
      </w:r>
    </w:p>
    <w:p>
      <w:r>
        <w:t>- das Bundesamt für Justiz (nachfolgend "BJ") mit Entscheid vom 7. Febru- ar 2014 die Auslieferung von A. an Rumänien für diejenigen Sachverhalte aus dem Urteil des Landgerichts Timis vom 12. April 2011 bewilligte, wel- che sexuelle Handlungen mit Kindern betreffen, die zum Tatzeitpunkt unter 16 Jahre alt waren, für die restlichen Straftaten die Auslieferung jedoch ab- lehnte (act. 1.1);</w:t>
      </w:r>
    </w:p>
    <w:p>
      <w:r>
        <w:t>- der Vertreter von A. am 24. Februar 2014 an das BJ gelangte und ausführ- te, per 2. Februar 2014 sei in Rumänien ein neues Strafrecht in Kraft getre- ten, welches die Strafbarkeit von sexuellen Handlungen mit Jugendlichen mildere bzw. straflos erkläre, was u. a. auch zur Überprüfung des A. betref- fenden Urteils führe (act. 1.2);</w:t>
      </w:r>
    </w:p>
    <w:p>
      <w:r>
        <w:t>- das BJ am 25. Februar 2014 das Justizministerium Rumäniens um Mittei- lung ersuchte, ob es weiterhin an einer Auslieferung von A. festhalte (act. 1.3);</w:t>
      </w:r>
    </w:p>
    <w:p>
      <w:r>
        <w:t>- die rumänischen Behörden am 4. März 2014 bestätigten, dass das Landge- richt Timis am 28. Februar 2014 die Verurteilung von A. wegen sexuellen Handlungen mit Minderjährigen gestützt auf die am 1. Februar 2014 in Kraft getretene Gesetzesnovelle aufgehoben hat (act. 1.3);</w:t>
      </w:r>
    </w:p>
    <w:p>
      <w:r>
        <w:t>- die rumänischen Behörden aber auch mitteilten, am Auslieferungsersuchen festzuhalten, da das neue Urteil noch nicht rechtskräftig sei (act. 1.3);</w:t>
      </w:r>
    </w:p>
    <w:p>
      <w:r>
        <w:t>- das BJ hierauf am 4. März 2014 die sofortige Entlassung von A. aus der Auslieferungshaft verfügte und ankündigte, das Auslieferungsverfahren oh- ne Haft fortzusetzen (act. 1.3);</w:t>
      </w:r>
    </w:p>
    <w:p>
      <w:r>
        <w:t>- A. mit Beschwerde vom 12. März 2014 an die Beschwerdekammer des Bundesstrafgerichts gelangte, die Aufhebung des Auslieferungsentscheids vom 7. Februar 2014 verlangte und um Gewährung der unentgeltlichen Rechtspflege ersuchte (act. 1);</w:t>
      </w:r>
    </w:p>
    <w:p>
      <w:r>
        <w:t>- das BJ den angefochtenen Entscheid am 18. März 2014 mit sofortiger Wir- kung aufhob, da absehbar sei, dass eine Auslieferung kaum mehr möglich sei (act. 4);</w:t>
      </w:r>
    </w:p>
    <w:p>
      <w:r>
        <w:t>- 3 -</w:t>
      </w:r>
    </w:p>
    <w:p>
      <w:r>
        <w:t>- der Vertreter von A. mit Eingabe vom 19. März 2014 ausführte, das Be- schwerdeverfahren sei seiner Ansicht nach abzuschreiben, und eine Hono- rarnote für seine Bemühungen im Beschwerdeverfahren einreichte (act. 5, 5.1).</w:t>
      </w:r>
    </w:p>
    <w:p>
      <w:r>
        <w:t>Die Beschwerdekammer zieht in Erwägung, dass:</w:t>
      </w:r>
    </w:p>
    <w:p>
      <w:r>
        <w:t>- gegen Auslieferungsentscheide des BJ innerhalb von 30 Tagen nach Eröff- nung des Entscheids bei der Beschwerdekammer des Bundesstrafgerichts Beschwerde geführt werden kann (Art. 55 Abs. 3 i.V.m. Art. 25 Abs. 1 IRSG; Art. 50 Abs. 1 VwVG);</w:t>
      </w:r>
    </w:p>
    <w:p>
      <w:r>
        <w:t>- auf Beschwerdeverfahren in internationalen Rechtshilfeangelegenheiten die Bestimmungen des VwVG anwendbar sind (Art. 39 Abs. 2 lit. b i.V.m. Art. 37 Abs. 2 lit. a StBOG), wenn das IRSG nichts anderes bestimmt (Art. 12 Abs. 1 IRSG);</w:t>
      </w:r>
    </w:p>
    <w:p>
      <w:r>
        <w:t>- die Vorinstanz im Rahmen des Beschwerdeverfahrens bis zu ihrer Ver- nehmlassung die angefochtene Verfügung in Wiedererwägung ziehen kann (Art. 58 Abs. 1 VwVG) und diesfalls den Parteien ohne Verzug eine neue Verfügung eröffnet und sie der Beschwerdeinstanz zur Kenntnis bringt (Art. 58 Abs. 2 VwVG);</w:t>
      </w:r>
    </w:p>
    <w:p>
      <w:r>
        <w:t>- die Beschwerdeinstanz in einem solchen Fall die Behandlung der Be- schwerde fortsetzt, soweit diese durch die neue Verfügung der Vorinstanz nicht gegenstandslos geworden ist (Art. 58 Abs. 3 VwVG);</w:t>
      </w:r>
    </w:p>
    <w:p>
      <w:r>
        <w:t>- vorliegend der Beschwerdegegner innerhalb der ihm anberaumten Frist zur Erstattung einer Beschwerdeantwort die angefochtene Verfügung aufhob und damit dem Antrag des Beschwerdeführers entsprach, weshalb das Be- schwerdeverfahren zufolge Gegenstandslosigkeit abzuschreiben ist (vgl. hierzu KIENER/RÜTSCHE/KUHN, Öffentliches Verfahrensrecht, Zürich/St. Gal- len 2012, N. 1548);</w:t>
      </w:r>
    </w:p>
    <w:p>
      <w:r>
        <w:t>- die Verfahrenskosten in der Regel der unterliegenden Partei aufzuerlegen sind (Art. 63 Abs. 1 VwVG) und der obsiegenden Partei eine Entschädi- gung für ihr erwachsene notwendige und verhältnismässig hohe Kosten zuzusprechen ist (Art. 64 Abs. 1 VwVG);</w:t>
      </w:r>
    </w:p>
    <w:p>
      <w:r>
        <w:t>- 4 -</w:t>
      </w:r>
    </w:p>
    <w:p>
      <w:r>
        <w:t>- im Falle der Gegenstandslosigkeit der Beschwerde grundsätzlich diejenige Partei als unterliegend angesehen wird, welche die Gegenstandslosigkeit verursacht hat (KIENER/RÜTSCHE/KUHN, a.a.O., N. 1577; BEUSCH, VwVG – Kommentar zum Bundesgesetz über das Verwaltungsverfahren, Zü- rich/St. Gallen 2008, Art. 63 VwVG N. 16);</w:t>
      </w:r>
    </w:p>
    <w:p>
      <w:r>
        <w:t>- vorliegend der Beschwerdegegner nach seiner Aufhebung der angefochte- nen Verfügung als unterliegende Partei anzusehen ist (vgl. zuletzt den Ent- scheid des Bundesstrafgerichts RR.2013.128 vom 15. August 2013 mit Hinweis auf BOVAY, Procédure administrative, Bern 2000, S. 459);</w:t>
      </w:r>
    </w:p>
    <w:p>
      <w:r>
        <w:t>- dem Beschwerdegegner keine Verfahrenskosten auferlegt werden können (Art. 63 Abs. 2 VwVG), weshalb vorliegend auf die Erhebung einer Ge- richtsgebühr zu verzichten ist;</w:t>
      </w:r>
    </w:p>
    <w:p>
      <w:r>
        <w:t>- sich die vom Beschwerdegegner dem Beschwerdeführer gestützt auf Art. 64 Abs. 1 VwVG zu leistende Parteientschädigung nach der von Letz- terem eingereichten Honorarnote und den darin ausgewiesenen Stunden- aufwand und Auslagen richtet (act. 5.1; vgl. Art. 10 ff. des Reglements des Bundesstrafgerichts vom 31. August 2010 über die Kosten, Gebühren und Entschädigungen in Bundesstrafverfahren [BStKR; SR 173.713.162]);</w:t>
      </w:r>
    </w:p>
    <w:p>
      <w:r>
        <w:t>- der geltend gemachte Aufwand als angemessen erscheint;</w:t>
      </w:r>
    </w:p>
    <w:p>
      <w:r>
        <w:t>- hinsichtlich der geltend gemachten Auslagen gestützt auf Art. 11 Abs. 1 und Art. 13 BStKR einzig die Pauschale von Fr. 18.-- für div. E-Mails nicht berücksichtigt werden kann;</w:t>
      </w:r>
    </w:p>
    <w:p>
      <w:r>
        <w:t>- sich die vom Beschwerdegegner dem Beschwerdeführer für das vorliegen- de Verfahren auszurichtende Parteientschädigung daher auf Fr. 2'972.60 beläuft (entschädigungsberechtigter Aufwand Fr. 2'752.40, zzgl. 8 % MwSt.);</w:t>
      </w:r>
    </w:p>
    <w:p>
      <w:r>
        <w:t>- das Gesuch um Gewährung der unentgeltlichen Rechtspflege bei diesem Ausgang des Verfahrens ebenfalls zufolge Gegenstandslosigkeit abzu- schreiben ist;</w:t>
      </w:r>
    </w:p>
    <w:p>
      <w:r>
        <w:t>- 5 -</w:t>
      </w:r>
    </w:p>
    <w:p>
      <w:r>
        <w:t>und erkennt:</w:t>
      </w:r>
    </w:p>
    <w:p>
      <w:r>
        <w:t>1. Das Beschwerdeverfahren wird zufolge Gegenstandslosigkeit als erledigt abgeschrieben.</w:t>
      </w:r>
    </w:p>
    <w:p>
      <w:r>
        <w:t>2. Das Gesuch betreffend unentgeltliche Rechtspflege wird zufolge Gegen- standslosigkeit als erledigt abgeschrieben.</w:t>
      </w:r>
    </w:p>
    <w:p>
      <w:r>
        <w:t>3. Es wird keine Gerichtsgebühr erhoben.</w:t>
      </w:r>
    </w:p>
    <w:p>
      <w:r>
        <w:t>4. Der Beschwerdegegner hat dem Beschwerdeführer eine Parteientschädi- gung in der Höhe von Fr. 2'972.60 (inkl. Auslagen und MwSt.) auszurichten.</w:t>
      </w:r>
    </w:p>
    <w:p>
      <w:r>
        <w:t>Bellinzona, 28. März 2014</w:t>
      </w:r>
    </w:p>
    <w:p>
      <w:r>
        <w:t>Im Namen der Beschwerdekammer des Bundesstrafgerichts</w:t>
      </w:r>
    </w:p>
    <w:p>
      <w:r>
        <w:t>Der Präsident: Der Gerichtsschreiber:</w:t>
      </w:r>
    </w:p>
    <w:p>
      <w:r>
        <w:t>- 6 -</w:t>
      </w:r>
    </w:p>
    <w:p>
      <w:r>
        <w:t>Zustellung an</w:t>
      </w:r>
    </w:p>
    <w:p>
      <w:r>
        <w:t>- Rechtsanwalt Stephan K. Nyffenegger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