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RR.2014.62 vom 15. Juli 2014</w:t>
      </w:r>
    </w:p>
    <w:p>
      <w:r>
        <w:t>Bundesstrafgericht, 2014-07-15, DE</w:t>
      </w:r>
    </w:p>
    <w:p>
      <w:r>
        <w:rPr>
          <w:b/>
        </w:rPr>
        <w:t xml:space="preserve">Quelle: </w:t>
      </w:r>
      <w:r>
        <w:t>https://mcp.opencaselaw.ch/entscheid/bstger_RR.2014.62</w:t>
      </w:r>
    </w:p>
    <w:p>
      <w:r>
        <w:t>FR: TPF RR.2014.62 du 15 juillet 2014</w:t>
      </w:r>
    </w:p>
    <w:p>
      <w:r>
        <w:t>IT: TPF RR.2014.62 del 15 luglio 2014</w:t>
      </w:r>
    </w:p>
    <w:p>
      <w:pPr>
        <w:pStyle w:val="Heading2"/>
      </w:pPr>
      <w:r>
        <w:t>Regeste</w:t>
      </w:r>
    </w:p>
    <w:p>
      <w:r>
        <w:t>Auslieferung an Mazedonien. Auslieferungsentscheid (Art. 55 IRSG). Unentgeltliche Rechtspflege (Art. 65 Abs. 1 und 2 VwVG).</w:t>
      </w:r>
    </w:p>
    <w:p>
      <w:pPr>
        <w:pStyle w:val="Heading2"/>
      </w:pPr>
      <w:r>
        <w:t>Erwägungen</w:t>
      </w:r>
    </w:p>
    <w:p>
      <w:r>
        <w:rPr>
          <w:b/>
        </w:rPr>
        <w:t>E. 1</w:t>
      </w:r>
    </w:p>
    <w:p>
      <w:r>
        <w:t>Für den Auslieferungsverkehr zwischen der Schweiz und Mazedonien sind primär das Europäische Auslieferungsübereinkommen vom 13. Dezem- ber 1957 (EAUe; SR 0.353.1), dem beide Staaten beigetreten sind, sowie das zu diesem Übereinkommen am 15. Oktober 1975 ergangene erste Zu- satzprotokoll (1. ZP; SR 0.353.11) und am 17. März 1978 ergangene zwei- te Zusatzprotokoll (2. ZP; SR 0.353.12) massgebend. Wo Übereinkommen und Zusatzprotokolle nichts anderes bestimmen, findet ausschliesslich das Recht des ersuchten Staates Anwendung (Art. 22 EAUe), namentlich das Bundesgesetz vom 20. März 1981 über internationale Rechtshilfe in Straf-</w:t>
      </w:r>
    </w:p>
    <w:p>
      <w:r>
        <w:t>- 7 -</w:t>
      </w:r>
    </w:p>
    <w:p>
      <w:r>
        <w:t>sachen (IRSG; SR 351.1) und die Verordnung vom 24. Februar 1982 über internationale Rechtshilfe in Strafsachen (IRSV; SR 351.11). Das inner- staatliche Recht gelangt nach dem Günstigkeitsprinzip auch dann zur An- wendung, wenn dieses geringere Anforderungen an die Auslieferung stellt (BGE 137 IV 33 E. 2.2.2; 136 IV 82 E. 3.1; 129 II 462 E. 1.1 S. 464; 122 II 140 E. 2 S. 142). Vorbehalten bleibt die Wahrung der Menschenrechte (BGE 135 IV 212 E. 2.3; 123 II 595 E. 7c).</w:t>
      </w:r>
    </w:p>
    <w:p>
      <w:r>
        <w:rPr>
          <w:b/>
        </w:rPr>
        <w:t>E. 2</w:t>
      </w:r>
    </w:p>
    <w:p>
      <w:r>
        <w:t>Gegen Auslieferungsentscheide des BJ kann innert 30 Tagen seit der Er- öffnung des Entscheids bei der Beschwerdekammer des Bundesstrafge- richts Beschwerde geführt werden (Art. 55 Abs. 3 i.V.m. Art. 25 Abs. 1 IRSG; Art. 37 Abs. 2 lit. a Ziff. 1 des Bundesgesetzes vom 19. März 2010 über die Organisation der Strafbehörden des Bundes, StBOG; SR 173.71; Art. 19 Abs. 1 des Organisationsreglements vom 31. August 2010 für das Bundesstrafgericht, BStGerOR; SR 173.713.161). Der Auslieferungsent- scheid vom 23. Januar 2014, dem Vertreter des Beschwerdeführers unbe- strittenermassen am 31. Januar 2014 eröffnet, wurde vom Beschwerdefüh- rer mit Eingabe vom 2. März 2014 (Postaufgabe 3. März 2014) angefoch- ten. Die vorliegende Beschwerde ist demnach fristgerecht erhoben worden, weshalb darauf einzutreten ist.</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(Entscheide des Bundesstrafgerichts RR.2009.2 vom 9. Juli 2009, E. 2.4; RR.2007.34 vom 29. März 2007, E.3, je m.w.H.).</w:t>
      </w:r>
    </w:p>
    <w:p>
      <w:r>
        <w:rPr>
          <w:b/>
        </w:rPr>
        <w:t>E. 4</w:t>
      </w:r>
    </w:p>
    <w:p>
      <w:r>
        <w:t>Nach der bundesgerichtlichen Rechtsprechung muss sich die urteilende In- stanz sodann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(BGE 124 II 146 E. 2a S. 149; 122 IV 8 E. 2c S. 14 f.; Urteil des Bundesgerichts 1A.59/2004 vom 16. Juli 2004, E. 5.2, m.w.H.).</w:t>
      </w:r>
    </w:p>
    <w:p>
      <w:r>
        <w:rPr>
          <w:b/>
        </w:rPr>
        <w:t>E. 5.1</w:t>
      </w:r>
    </w:p>
    <w:p>
      <w:r>
        <w:t>Der Beschwerdeführer bringt in einem ersten Punkt vor, das dem Ausliefe- rungsersuchen zugrunde liegende Verfahren in Mazedonien verstosse in grundlegender Weise gegen Art. 5 Ziff. 1 sowie Art. 6 Ziff. 3, insbesondere lit. c der EMRK, weshalb dem Auslieferungsersuchen in Anwendung von Art. 2 lit. a IRSG nicht entsprochen werden könne (act. 1 S. 5).</w:t>
      </w:r>
    </w:p>
    <w:p>
      <w:r>
        <w:t>- 8 -</w:t>
      </w:r>
    </w:p>
    <w:p>
      <w:r>
        <w:t>Im Einzelnen bringt der Beschwerdeführer Folgendes vor: Er sei zu dem in den Auslieferungsunterlagen widersprüchlich behaupteten Tatzeitpunkt im Jahr 2004 tatsächlich (zum letzten Mal bis dato) in Maze- donien gewesen und habe an dem Dorffest teilgenommen, an welchem es offenbar in der Folge zu einer Schlägerei gekommen sei. Dabei habe er auch massiv Alkohol getrunken, sei aber trotzdem noch soweit zurech- nungsfähig gewesen, dass er in der breit abgestützten polizeilichen Einver- nahme mit Überzeugung die Wahrheit habe sagen können, dass er nämlich an der eigentlichen Schlägerei nicht aktiv teilgenommen habe und schon gar nicht einer anderen Person eine schwere Körperverletzung zugefügt habe (act. 1 S. 6). Trotzdem habe sich der Beschwerdeführer in der Folge mit entsprechen- den Vorwürfen der dortigen Polizei konfrontiert gesehen. Es sei ihm nahe- gelegt worden, statt eines amtlichen Verteidigers einen örtlichen Rechts- anwalt mit seiner Verteidigung zu beauftragen. Es habe sogar ein Ge- spräch mit diesem Anwalt namens C. stattgefunden, bei welchem letzterer erklärt habe, eng liiert mit der zuständigen Richterin namens E. zu sein und deshalb problemlos dafür sorgen zu können, dass das Strafverfahren ge- gen ihn ohne weitere Folgen eingestellt würde. Einzige Bedingung sei, dass er dem Rechtsanwalt für dessen so umrissene Tätigkeit den Betrag von EUR 5'000.-- in bar überreiche. Er habe dem Anwalt nach seiner Rück- kehr nach V. (Schweiz) telefonisch klargemacht, dass ihm ein solches Vor- gehen zutiefst zuwider sei und er niemals Bestechungsgeld bezahlen wür- de, selbst wenn er über einen solchen Betrag verfügen würde oder einen solchen auftreiben könnte (act. 1 S. 6). Anschliessend habe er bis zur Vorladung im Auslieferungsverfahren rein gar nichts mehr von dem offenbar in Mazedonien gegen ihn durchgeführten Abwesenheitsverfahren gehört. Insbesondere habe er nicht eine Vollmacht für den in den Akten erwähnten Rechtsanwalt C. aus W. unterzeichnet. Er sei zu keinem Zeitpunkt von seinem angeblichen Verteidiger in irgendeiner Hinsicht über das angeblich gelaufene Verfahren informiert worden (act. 1 S. 6). Die von den ersuchenden Behörden im Rahmen der Auslieferungsunterla- gen vorgelegte Vollmacht sei offensichtlich gefälscht (act. 1 S. 7). Der Rechtsvertreter des Beschwerdeführers bringt sodann vor, dieser könne die kyrillische Schrift weder schreiben noch lesen. Er hätte gar nicht ge- wusst, was er unterschreibe, wenn ihm je, was bestritten werde, die Voll- macht zur Unterzeichnung vorgelegt worden wäre (act. 1 S. 8).</w:t>
      </w:r>
    </w:p>
    <w:p>
      <w:r>
        <w:t>- 9 -</w:t>
      </w:r>
    </w:p>
    <w:p>
      <w:r>
        <w:t>Auch weitere Elemente der Auslieferungsunterlagen würden belegen, dass das Verfahren in Mazedonien nicht korrekt abgelaufen sei, sondern eine reine Inszenierung gewesen sei, wohl auf Druck des sehr wohlhabenden Vaters des beim Raufhandel im Jahre 2004 geschädigten Burschen. So habe das Ministerium des Inneren der Republik Mazedonien zuhanden des Amtsgerichts W. mit Schreiben vom 13. Dezember 2004 bestätigt, dass der Beschwerdeführer Wohnsitz in U. (Mazedonien) habe, obschon er bereits am 26. September 1994 in die Schweiz ausgewandert sei (act. 1 S. 8 f.). Im schliesslich zur rechtskräftigen Verurteilung führenden zweiten Beru- fungsurteil Nr. 632/10 des Appellationsgerichts X. vom 20. Januar 2011 werde tatsachenwidrig nicht nur erneut festgehalten, der Beschwerdeführer habe Wohnsitz in U. (Mazedonien), sondern auch tatsachenwidrig festge- stellt, jener sei an der Sitzung der Appellationsinstanz zusammen mit sei- nem Verteidiger anwesend gewesen und hätte einen Freispruch verlangt (act. 1 S. 9). Der in Mazedonien eines schweren Vergehens angeklagte Beschwerdefüh- rer sei somit zu dem der angeblich rechtskräftigen Verurteilung zugrunde liegenden Strafverfahren weder vorgeladen noch in irgend einer Phase des Verfahrens selbst noch durch einen von ihm beauftragten Verteidiger ver- treten gewesen (act. 1 S. 10).</w:t>
      </w:r>
    </w:p>
    <w:p>
      <w:r>
        <w:rPr>
          <w:b/>
        </w:rPr>
        <w:t>E. 5.2</w:t>
      </w:r>
    </w:p>
    <w:p>
      <w:r>
        <w:t>In einem zweiten Punkt macht der Beschwerdeführer geltend, das Schrei- ben des Amtsgerichts W. genüge nicht den Anforderungen von Art. 3 Ziff. 1 des 2. ZP (act. 1 S. 10 ff.).</w:t>
      </w:r>
    </w:p>
    <w:p>
      <w:r>
        <w:t>Zur Begründung führt er aus, dass gemäss klarem Wortlaut eine Wieder- aufnahme des Verfahrens frühestens ab dem Zeitpunkt seiner Auslieferung an Mazedonien garantiert werde. Eine solche Einschränkung finde keine Grundlage im genannten 2. ZP, denn es soll ja gerade verhindert werden, dass ein Verfolgter zunächst an den ersuchenden Staat ausgeliefert werde, wo dann zwar ein Wiederaufnahmegesuch gestellt werden könne, anstelle des Strafvollzuges aber einfach eine Untersuchungshaft angeordnet werde, was für den Verfolgten im ersuchten Staat dieselben gravierenden Folgen des Verlusts der Arbeitsstelle und unter Umständen auch der Aufenthalts- bewilligung habe (act. 1 S. 10).</w:t>
      </w:r>
    </w:p>
    <w:p>
      <w:r>
        <w:t>Nach Ansicht des Beschwerdeführers könnte die Erklärung des mazedoni- schen Staates dem einschlägigen Auslieferungsrecht lediglich ohne die zi- tierte Einschränkung genügen, d.h. dann, wenn schon vor der Auslieferung eine die Durchführung eines rechtsstaatlich korrekten Gerichtsverfahrens verlangt werden dürfte (act. 1 S. 11). Der Beschwerdeführer habe von die-</w:t>
      </w:r>
    </w:p>
    <w:p>
      <w:r>
        <w:t>- 10 -</w:t>
      </w:r>
    </w:p>
    <w:p>
      <w:r>
        <w:t>sem Recht Gebrauch gemacht und beim zuständigen Amtsgericht in W. ei- nen Antrag auf Wiederaufnahme des Strafverfahrens gestellt. Damit entfal- le aber zumindest einstweilen die Grundlage für das Auslieferungsersuchen vom 24. Februar 2012. Es gebe bis zum Abschluss des damit eingeleiteten ordentlichen Gerichtsverfahrens kein rechtskräftiges Urteil in Mazedonien mehr, welches eine Auslieferung zum Strafvollzug rechtfertigen würde (act. 1 S. 11). Der Auslieferungsentscheid sei daher aufzuheben, eventuali- ter sei das Auslieferungsverfahren zumindest zu sistieren bis zum rechts- kräftigen Abschluss des eingeleiteten ordentlichen Strafverfahrens in Ma- zedonien (act. 1 S. 11 f.). Dass der Auslieferungsentscheid aufzuheben sei, ergebe sich auch aus einem zwischenzeitlich in Deutschland rechtskräftig abgeschlossenen analogen Auslieferungsverfahren (act. 1 S. 12).</w:t>
      </w:r>
    </w:p>
    <w:p>
      <w:r>
        <w:rPr>
          <w:b/>
        </w:rPr>
        <w:t>E. 5.3</w:t>
      </w:r>
    </w:p>
    <w:p>
      <w:r>
        <w:t>Ersucht eine Vertragspartei eine andere Vertragspartei um Auslieferung ei- ner Person zur Vollstreckung einer Strafe oder einer sichernden Massnah- me, die gegen sie in einem Abwesenheitsurteil verhängt worden ist, so kann die ersuchte Vertragspartei die Auslieferung zu diesem Zweck ableh- nen, wenn nach ihrer Auffassung in dem diesem Urteil vorangehenden Ver- fahren nicht die Mindestrechte der Verteidigung gewahrt worden sind, die anerkanntermassen jedem einer strafbaren Handlung Beschuldigten zuste- hen (Art. 3 Ziff. 1 Satz 1 des 2. ZP). Bei der Beurteilung der Frage, ob im ausländischen Abwesenheitsverfahren die Mindestrechte der Verteidigung gewahrt worden sind, verfügen die Rechtshilfebehörden des ersuchten Staates über einen erheblichen Ermessensspielraum (BGE 117 Ib 337 E. 5c S. 345; Urteil des Bundesgerichts 1A.261/2006 vom 9. Januar 2007, E. 3.2). Der Verfolgte hat grundsätzlich Anspruch darauf, in seiner Anwe- senheit verurteilt zu werden (Art. 6 EMRK; Art. 29 Abs. 2 BV; Art. 14 des in- ternationalen Paktes vom 16. Dezember 1966 über bürgerliche und politi- sche Rechte, UNO-Pakt II, SR 0.103.2). Nach der Rechtsprechung sind die minimalen Verteidigungsrechte des abwesenden Angeklagten im Sinne von Art. 3 des 2. ZP jedoch gewahrt und das Abwesenheitsurteil bildet kein Hindernis für die Auslieferung, wenn dieser an der Gerichtsverhandlung durch einen frei gewählten Verteidiger vertreten wurde, der an der Ver- handlung teilgenommen hat und Anträge stellen konnte (BGE 129 II 56 E. 6.2 am Schluss und E. 6.3 S. 60 f.; Urteil des Bundesgerichts 1A.261/2006 vom 9. Januar 2007, E. 3.2). Gleiches gilt, wenn der in Abwe- senheit Verurteilte gegen das Abwesenheitsurteil bei einer Rechtsmit- telinstanz, welche in tatsächlicher und rechtlicher Hinsicht über eine umfas- sende Kognition verfügt, ein Rechtsmittel erhoben hat und wenn in diesem Beschwerdeverfahren die Mindestrechte der Verteidigung gewahrt wurden (BGE 129 II 56 E. 6.4 S. 61 f.).</w:t>
      </w:r>
    </w:p>
    <w:p>
      <w:r>
        <w:t>- 11 -</w:t>
      </w:r>
    </w:p>
    <w:p>
      <w:r>
        <w:t>Die Auslieferung wird jedoch bewilligt, wenn die ersuchende Vertragspartei eine als ausreichend erachtete Zusicherung abgibt, der Person, um deren Auslieferung ersucht wird, das Recht auf ein neues Gerichtsverfahren zu gewährleisten, in dem die Rechte der Verteidigung gewahrt werden (Satz 2 Art. 3 Ziff. 1 des 2. ZP; vgl. auch Art. 37 Abs. 2 IRSG). Diese Entscheidung ermächtigt die ersuchende Vertragspartei, entweder das betreffende Urteil zu vollstrecken, wenn der Verurteilte keinen Einspruch erhebt, oder andern- falls gegen den Ausgelieferten die Strafverfolgung durchzuführen (Satz 3 Art. 3 Ziff. 1 des 2. ZP). Die Erklärung im Sinne von Art. 3 des 2. ZP muss eine Zusicherung enthalten, dass nach dem Recht des ersuchenden Staa- tes gegen das Abwesenheitsurteil ein Rechtsbehelf in Form eines neuen Strafverfahrens vorgesehen ist sowie die Wirkung dieses Rechtsbehelfs. Gibt der ersuchende Staat eine solche ausreichende Zusicherung ab, muss dem Auslieferungsersuchen, vorbehältlich anderer Auslieferungshindernis- se, stattgegeben werden (vgl. Erläuternder Bericht zu Art. 3 des 2. ZP, Ziff. 28, abrufbar unter http://conventions.coe.int/Treaty/FR/Reports/Html/ 098.htm).</w:t>
      </w:r>
    </w:p>
    <w:p>
      <w:r>
        <w:rPr>
          <w:b/>
        </w:rPr>
        <w:t>E. 5.4</w:t>
      </w:r>
    </w:p>
    <w:p>
      <w:r>
        <w:t>Es ist vorliegend unbestritten, dass die fraglichen Gerichtsverfahren in Ma- zedonien in Abwesenheit des Beschwerdeführers durchgeführt wurden. Es ist zwar dem Beschwerdeführer beizupflichten, dass das Appellationsgericht X. in seinem Urteil vom 20. Januar 2011, S. 2 – gemäss der deutschen Übersetzung – ausführt, an der Sitzung hätten neben der Oberstaatsanwältin in X., der Beschwerdeführer und sein Rechtsanwalt C. teilgenommen (act. 4.7.2ü). Das Appellationsgericht hielt auf S. 3 seines Urteils weiter fest, dass der beschuldigte Beschwerdeführer und sein Ver- teidiger die Gutheissung der Beschwerde beantragt hätten (act. 4.7.2ü). Dass mit der vorgenannten Formulierung nicht die physische Präsenz des Beschwerdeführers gemeint gewesen sein kann, ergibt sich allerdings u.a. aus den folgenden Erwägungen des Gerichts auf S. 4: "Der Verteidiger des Beschuldigten gab selbst der Hauptverhandlung an, dass er keine Kontakte zum Beschuldigten hat und er seinen Aufenthaltsort nicht kennt, zudem hat er versucht durch F. – den Bruder des Beschuldigten – die Telefonnummer des Beschuldigten herauszubekommen, doch der Beschuldigte meldete sich nicht". Auf Seiten des Beschwerdeführers wird sodann bestritten, dass er im Strafverfahren durch einen Verteidiger seiner Wahl vertreten war. Da- von ausgehend ersuchte der Beschwerdegegner die mazedonischen Be- hörden, welche sich zunächst mit einem Hinweis auf innerstaatliches ma- zedonisches Recht begnügt hatten, mehrmals um die Abgabe einer wortge- treuen und vollständigen Erklärung im Sinne von Art. 3 Ziff. 1 des 2. ZP, wonach der Beschwerdeführer nach seiner Auslieferung das Recht zusteht, ein neues Strafverfahren zu beantragen (act. 4.4, 4.6, 4.8). Dem Antwort- schreiben der mazedonischen Behörden vom 3. Juni 2014 wurde schliess-</w:t>
      </w:r>
    </w:p>
    <w:p>
      <w:r>
        <w:t>- 12 -</w:t>
      </w:r>
    </w:p>
    <w:p>
      <w:r>
        <w:t>lich eine Erklärung des Amtsgerichts W. vom 27. Mai 2013 beigelegt, wel- che dem Beschwerdeführer das ausdrückliche Recht zugesteht, frühestens ab dem Zeitpunkt seiner Auslieferung ein neues Gerichtsverfahren zu ver- langen unter Einräumung sämtlicher anerkannter Verfahrensgarantien (act. 4.9; s. supra lit. C und H). Entgegen den einzelnen Vorbringen des Beschwerdeführers stellt die von der ersuchenden Behörde mit Schreiben vom 3. Juni 2014 übermittelte Erklärung inhaltlich ohne weiteres eine aus- reichende Zusicherung im Sinne von Art. 3 Ziff. 1 Satz 2 des 2. ZP dar. Die unter diesem Titel erhobenen Einwände gegen seine Auslieferung stossen allesamt ins Leere.</w:t>
      </w:r>
    </w:p>
    <w:p>
      <w:r>
        <w:rPr>
          <w:b/>
        </w:rPr>
        <w:t>E. 5.5</w:t>
      </w:r>
    </w:p>
    <w:p>
      <w:r>
        <w:t>Kann der Beschwerdeführer die Wiederaufnahme der Gerichtsverfahren verlangen, welche in seiner Abwesenheit zu seiner Verurteilung führten, braucht – wie vom Beschwerdegegner zutreffend bereits im Auslieferungs- entscheid ausgeführt – nicht weiter geprüft zu werden, ob in jenen Verfah- ren die Mindestrechte der Verteidigung gewahrt worden waren. Andere Auslieferungshindernisse vermag der Beschwerdeführer auch mit seinen weiteren Vorbringen nicht zu begründen; solche sind auch nicht ersichtlich. Nach dem Gesagten steht fest, dass die Beschwerde als offensichtlich un- begründet abzuweisen ist.</w:t>
      </w:r>
    </w:p>
    <w:p>
      <w:r>
        <w:rPr>
          <w:b/>
        </w:rPr>
        <w:t>E. 6.1</w:t>
      </w:r>
    </w:p>
    <w:p>
      <w:r>
        <w:t>Der Beschwerdeführer stellt das Gesuch um unentgeltliche Rechtspflege und Verbeiständung.</w:t>
      </w:r>
    </w:p>
    <w:p>
      <w:r>
        <w:rPr>
          <w:b/>
        </w:rPr>
        <w:t>E. 6.2</w:t>
      </w:r>
    </w:p>
    <w:p>
      <w:r>
        <w:t>Die Beschwerdekammer bestellt einer Partei, die nicht über die erforderli- chen Mittel verfügt, auf Antrag einen Anwalt, wenn es zur Wahrung ihrer Rechte notwendig erscheint, sofern ihr Begehren nicht aussichtslos er- scheint (Art. 65 Abs. 1 und 2 VwVG i.V.m. Art. 39 Abs. 2 lit. b StBOG; vgl. ferner Art. 29 Abs. 3 BV). Dabei gilt die vom Bundesamt aufgrund von Art. 21 Abs. 1 IRSG gewährte amtliche Rechtsverbeiständung nicht auto- matisch für das Verfahren vor der Beschwerdekammer des Bundesstrafge- richts (Entscheid des Bundesstrafgerichts RR.2013.355 vom 17. April 2014, E. 10.2, mit weiteren Hinweisen auf die Rechtsprechung).</w:t>
      </w:r>
    </w:p>
    <w:p>
      <w:r>
        <w:rPr>
          <w:b/>
        </w:rPr>
        <w:t>E. 6.3</w:t>
      </w:r>
    </w:p>
    <w:p>
      <w:r>
        <w:t>Gemäss bundesgerichtlicher Rechtsprechung sind Prozessbegehren als aussichtslos anzusehen, wenn die Gewinnaussichten beträchtlich geringer erscheinen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w:t>
      </w:r>
    </w:p>
    <w:p>
      <w:r>
        <w:t>- 13 -</w:t>
      </w:r>
    </w:p>
    <w:p>
      <w:r>
        <w:t>gende Erfolgsaussichten bestehen, beurteilt sich nach den Verhältnissen zur Zeit, zu der das Gesuch um unentgeltliche Rechtspflege gestellt wird (BGE 138 III 217 E. 2.2.4; 129 I 129 E. 2.3.1; 128 I 225 E. 2.5.3; 124 I 304 E. 2c).</w:t>
      </w:r>
    </w:p>
    <w:p>
      <w:r>
        <w:rPr>
          <w:b/>
        </w:rPr>
        <w:t>E. 6.4</w:t>
      </w:r>
    </w:p>
    <w:p>
      <w:r>
        <w:t>Den vorstehenden Erwägungen (s. supra Ziff. 5) ist zu entnehmen, dass die Beschwerde offensichtlich unbegründet war und demgemäss keine Aussicht auf Erfolg hatte. Das Gesuch um Gewährung der unentgeltlichen Rechtspflege und Verbeiständung ist deshalb aus diesem Grund abzuwei- sen.</w:t>
      </w:r>
    </w:p>
    <w:p>
      <w:r>
        <w:rPr>
          <w:b/>
        </w:rPr>
        <w:t>E. 7</w:t>
      </w:r>
    </w:p>
    <w:p>
      <w:r>
        <w:t>Bei diesem Ausgang des Verfahrens wird der Beschwerdeführer kosten- pflichtig (Art. 63 VwVG i.V.m. Art. 39 Abs. 2 lit. b StBOG). Für die Berech- nung der Gerichtsgebühr gelangt das BStKR (i.V.m. Art. 63 Abs. 5 VwVG) zur Anwendung. Der finanziellen Situation des Beschwerdeführers Rech- nung tragend ist unter Berücksichtigung aller Umstände die Gerichtsge- bühr vorliegend auf Fr. 2'000.-- festzusetzen.</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