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RR.2014.36 vom 6. März 2014</w:t>
      </w:r>
    </w:p>
    <w:p>
      <w:r>
        <w:t>Bundesstrafgericht, 2014-03-06, DE</w:t>
      </w:r>
    </w:p>
    <w:p>
      <w:r>
        <w:rPr>
          <w:b/>
        </w:rPr>
        <w:t xml:space="preserve">Quelle: </w:t>
      </w:r>
      <w:r>
        <w:t>https://mcp.opencaselaw.ch/entscheid/bstger_RR.2014.36</w:t>
      </w:r>
    </w:p>
    <w:p>
      <w:r>
        <w:t>FR: TPF RR.2014.36 du 6 mars 2014</w:t>
      </w:r>
    </w:p>
    <w:p>
      <w:r>
        <w:t>IT: TPF RR.2014.36 del 6 marzo 2014</w:t>
      </w:r>
    </w:p>
    <w:p>
      <w:pPr>
        <w:pStyle w:val="Heading2"/>
      </w:pPr>
      <w:r>
        <w:t>Regeste</w:t>
      </w:r>
    </w:p>
    <w:p>
      <w:r>
        <w:t>Internationale Rechtshilfe in Strafsachen an Deutschland. Herausgabe von Beweismitteln (Art. 74 IRSG).</w:t>
      </w:r>
    </w:p>
    <w:p>
      <w:pPr>
        <w:pStyle w:val="Heading2"/>
      </w:pPr>
      <w:r>
        <w:t>Volltext</w:t>
      </w:r>
    </w:p>
    <w:p>
      <w:r>
        <w:t>Entscheid vom 6. März 2014 Beschwerdekammer Besetzung</w:t>
      </w:r>
    </w:p>
    <w:p>
      <w:r>
        <w:t>Bundesstrafrichter Andreas J. Keller, Vorsitz, Cornelia Cova und Nathalie Zufferey Franciolli, Gerichtsschreiberin Santina Pizzonia</w:t>
      </w:r>
    </w:p>
    <w:p>
      <w:r>
        <w:t>Parteien</w:t>
      </w:r>
    </w:p>
    <w:p>
      <w:r>
        <w:t>A. AG, Beschwerdeführerin</w:t>
      </w:r>
    </w:p>
    <w:p>
      <w:r>
        <w:t>gegen</w:t>
      </w:r>
    </w:p>
    <w:p>
      <w:r>
        <w:t>KANTONALE STAATSANWALTSCHAFT AAR- GAU, Beschwerdegegnerin</w:t>
      </w:r>
    </w:p>
    <w:p>
      <w:r>
        <w:t>Gegenstand</w:t>
      </w:r>
    </w:p>
    <w:p>
      <w:r>
        <w:t>Internationale Rechtshilfe in Strafsachen an Deutsch- land</w:t>
      </w:r>
    </w:p>
    <w:p>
      <w:r>
        <w:t>Herausgabe von Beweismitteln (Art. 74 IRSG)</w:t>
      </w:r>
    </w:p>
    <w:p>
      <w:r>
        <w:t>B u n d e s s t r a f g e r i c h t T r i b u n a l p é n a l f é d é r a l T r i b u n a l e p e n a l e f e d e r a l e T r i b u n a l p e n a l f e d e r a l</w:t>
      </w:r>
    </w:p>
    <w:p>
      <w:r>
        <w:t>Geschäftsnummer: RR.2014.36</w:t>
      </w:r>
    </w:p>
    <w:p>
      <w:r>
        <w:t>- 2 -</w:t>
      </w:r>
    </w:p>
    <w:p>
      <w:r>
        <w:t>Die Beschwerdekammer zieht in Erwägung, dass:</w:t>
      </w:r>
    </w:p>
    <w:p>
      <w:r>
        <w:t>- die Staatsanwaltschaft D-Freiburg gegen B. ein Strafverfahren wegen ver- suchten Betrugs führt; sie in diesem Zusammenhang mit einem Rechtshil- feersuchen vom 6. November 2013 an die Schweiz gelangt ist; sie um Durchsuchung der Geschäftsräume der A. AG sowie um Sicherstellung all- fälliger Beweismittel ersucht (act. 1.1);</w:t>
      </w:r>
    </w:p>
    <w:p>
      <w:r>
        <w:t>- die Kantonale Staatsanwaltschaft Aargau (nachfolgend "Staatsanwalt- schaft") mit Eintretensverfügung vom 5. Dezember 2013 auf das Rechtshil- feersuchen eintrat und eine Hausdurchsuchung bei der A. AG anordnete (act. 1.1); die Hausdurchsuchung am 17. Dezember 2013 durchgeführt wurde und dabei diverse Dokumente beschlagnahmt wurden (act. 1.1);</w:t>
      </w:r>
    </w:p>
    <w:p>
      <w:r>
        <w:t>- mit Schlussverfügung vom 7. Januar 2014 die Staatsanwaltschaft dem Rechthilfeersuchen entsprochen und die rechtshilfeweise Herausgabe der anlässlich der Hausdurchsuchung beschlagnahmten Beweismittel ange- ordnet hat (act. 1.1);</w:t>
      </w:r>
    </w:p>
    <w:p>
      <w:r>
        <w:t>- dagegen die A. AG mit Schreiben vom 11. Februar 2014 Beschwerde bei der Beschwerdekammer des Bundesstrafgerichts erhebt (act. 1);</w:t>
      </w:r>
    </w:p>
    <w:p>
      <w:r>
        <w:t>- der Beschwerdeführerin eine Frist bis zum 24. Februar 2014 zur Leistung des Kostenvorschusses in der Höhe von Fr. 5'000.-- angesetzt wurde (act. 3); die Beschwerdeführerin gleichzeitig darauf aufmerksam gemacht wurde, dass bei Säumnis auf die Beschwerde nicht eingetreten wird (act. 3);</w:t>
      </w:r>
    </w:p>
    <w:p>
      <w:r>
        <w:t>- die Frist zur Bezahlung des Kostenvorschusses gewahrt ist, wenn der Betrag rechtzeitig zu Gunsten der Behörde der Schweizerischen Post übergeben oder einem Post- oder Bankkonto in der Schweiz belastet worden ist (Art. 39 Abs. 2 lit. b StBOG i.V.m. Art. 21 Abs. 3 VwVG), und die Rechtzeitigkeit im Zweifelsfall vom Pflichtigen zu beweisen ist;</w:t>
      </w:r>
    </w:p>
    <w:p>
      <w:r>
        <w:t>- die Beschwerdeführerin innert Frist den ihr auferlegten Kostenvorschuss nicht bezahlt hat (s. act. 4);</w:t>
      </w:r>
    </w:p>
    <w:p>
      <w:r>
        <w:t>- auf die Beschwerde daher androhungsgemäss nicht einzutreten ist (Art. 39 Abs. 2 lit. b StBOG i.V.m. Art. 63 Abs. 4 VwVG);</w:t>
      </w:r>
    </w:p>
    <w:p>
      <w:r>
        <w:t>- 3 -</w:t>
      </w:r>
    </w:p>
    <w:p>
      <w:r>
        <w:t>- die Beschwerdeführerin bei diesem Ausgang des Verfahrens kostenpflich- tig wird (Art. 39 Abs. 2 lit. b StBOG i.V.m. Art. 63 Abs. 1 VwVG); für die Berechnung der Gerichtsgebühren das Reglement vom 31. August 2010 über die Kosten, Gebühren und Entschädigungen in Bundesstrafverfahren (BStKR; SR 173.713.162) zur Anwendung gelangt (Art. 63 Abs. 5 VwVG i.V.m. Art. 73 StBOG); die Gerichtsgebühr vorliegend auf Fr. 300.-- festzu- setzen ist (vgl. Art. 8 Abs. 3 lit. b BStKR).</w:t>
      </w:r>
    </w:p>
    <w:p>
      <w:r>
        <w:t>- 4 -</w:t>
      </w:r>
    </w:p>
    <w:p>
      <w:r>
        <w:t>Demnach erkennt die Beschwerdekammer:</w:t>
      </w:r>
    </w:p>
    <w:p>
      <w:r>
        <w:t>1. Auf die Beschwerde wird nicht eingetreten.</w:t>
      </w:r>
    </w:p>
    <w:p>
      <w:r>
        <w:t>2. Die Gerichtsgebühr von Fr. 300.-- wird der Beschwerdeführerin auferlegt.</w:t>
      </w:r>
    </w:p>
    <w:p>
      <w:r>
        <w:t>Bellinzona, 6. März 2014</w:t>
      </w:r>
    </w:p>
    <w:p>
      <w:r>
        <w:t>Im Namen der Beschwerdekammer des Bundesstrafgerichts</w:t>
      </w:r>
    </w:p>
    <w:p>
      <w:r>
        <w:t>Der Vorsitzende: Die Gerichtsschreiberin:</w:t>
      </w:r>
    </w:p>
    <w:p>
      <w:r>
        <w:t>Zustellung an</w:t>
      </w:r>
    </w:p>
    <w:p>
      <w:r>
        <w:t>- A. AG - Kantonale Staatsanwaltschaft Aargau - Bundesamt für Justiz, Fachbereich Rechtshilfe</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