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RR.2014.332 vom 21. Januar 2015</w:t>
      </w:r>
    </w:p>
    <w:p>
      <w:r>
        <w:t>Bundesstrafgericht, 2015-01-21, IT</w:t>
      </w:r>
    </w:p>
    <w:p>
      <w:r>
        <w:rPr>
          <w:b/>
        </w:rPr>
        <w:t xml:space="preserve">Quelle: </w:t>
      </w:r>
      <w:r>
        <w:t>https://mcp.opencaselaw.ch/entscheid/bstger_RR.2014.332</w:t>
      </w:r>
    </w:p>
    <w:p>
      <w:r>
        <w:t>FR: TPF RR.2014.332 du 21 janvier 2015</w:t>
      </w:r>
    </w:p>
    <w:p>
      <w:r>
        <w:t>IT: TPF RR.2014.332 del 21 gennaio 2015</w:t>
      </w:r>
    </w:p>
    <w:p>
      <w:pPr>
        <w:pStyle w:val="Heading2"/>
      </w:pPr>
      <w:r>
        <w:t>Regeste</w:t>
      </w:r>
    </w:p>
    <w:p>
      <w:r>
        <w:t>Assistenza giudiziaria internazionale in materia penale all'Italia/Consegna di mezzi di prova (art. 74 AIMP): legittimazione ricorsuale.</w:t>
      </w:r>
    </w:p>
    <w:p>
      <w:pPr>
        <w:pStyle w:val="Heading2"/>
      </w:pPr>
      <w:r>
        <w:t>Volltext</w:t>
      </w:r>
    </w:p>
    <w:p>
      <w:r>
        <w:t>Sentenza del 21 gennaio 2015 Corte dei reclami penali Composizione</w:t>
      </w:r>
    </w:p>
    <w:p>
      <w:r>
        <w:t>Giudici penali federali Stephan Blättler, presidente, Tito Ponti e Roy Garré, Cancelliere Giampiero Vacalli</w:t>
      </w:r>
    </w:p>
    <w:p>
      <w:r>
        <w:t>Parti</w:t>
      </w:r>
    </w:p>
    <w:p>
      <w:r>
        <w:t>SOCIETÀ A., rappresentata dall'avv. Stefano Ferrari,</w:t>
      </w:r>
    </w:p>
    <w:p>
      <w:r>
        <w:t>Ricorrente</w:t>
      </w:r>
    </w:p>
    <w:p>
      <w:r>
        <w:t>contro</w:t>
      </w:r>
    </w:p>
    <w:p>
      <w:r>
        <w:t>MINISTERO PUBBLICO DEL CANTONE TICINO,</w:t>
      </w:r>
    </w:p>
    <w:p>
      <w:r>
        <w:t>Controparte</w:t>
      </w:r>
    </w:p>
    <w:p>
      <w:r>
        <w:t>Oggetto</w:t>
      </w:r>
    </w:p>
    <w:p>
      <w:r>
        <w:t>Assistenza giudiziaria internazionale in materia penale all'Italia</w:t>
      </w:r>
    </w:p>
    <w:p>
      <w:r>
        <w:t>Consegna di mezzi di prova (art. 74 AIMP)</w:t>
      </w:r>
    </w:p>
    <w:p>
      <w:r>
        <w:t>B u n d e s s t r a f g e r i c h t T r i b u n a l p é n a l f é d é r a l T r i b u n a l e p e n a l e f e d e r a l e T r i b u n a l p e n a l f e d e r a l</w:t>
      </w:r>
    </w:p>
    <w:p>
      <w:r>
        <w:t>Numero dell’incarto: RR.2014.332</w:t>
      </w:r>
    </w:p>
    <w:p>
      <w:r>
        <w:t>Visti: - la decisione di chiusura parziale del 5 novembre 2014 emanata dal Ministero pubblico della Repubblica e Cantone Ticino in seguito ad una domanda di as- sistenza internazionale in materia penale presentata dalla Procura della Re- pubblica presso il Tribunale di Milano l'11 aprile 2012, completata l'8 ottobre ed il 22 novembre 2012 nonché l'8 maggio 2013 (v. act. 1.1); - il ricorso dell'8 dicembre 2014 interposto presso la Corte dei reclami penali del Tribunale penale federale dalla società A. avverso la suddetta decisione (v. act. 1); - lo scritto del 10 dicembre 2014 mediante il quale la presente autorità ha invita- to il ricorrente, da una parte, a versare, entro il 22 dicembre 2014, un anticipo delle spese di fr. 5'000.--, pena la non entrata in materia del ricorso, dall'altra, a produrre, entro il medesimo termine, una procura attestante i poteri di rap- presentanza del patrocinatore (v. act. 3); - l'accredito sul conto del Tribunale dell'anticipo spese, intervenuto il 19 dicem- bre 2014 (v. act. 4); - la procura inoltrata per fax il 5 gennaio 2015 (v. act. 4.1), dopo un sollecito telefonico effettuato da questa Corte (v. act. 5); - lo scritto del 5 gennaio 2015, con il quale questa autorità ha invitato la ricor- rente a produrre, entro il 13 gennaio 2015, la documentazione attestante i po- teri di rappresentanza della persona che ha firmato la procura (v. act. 7). Considerato: - che la Corte dei reclami penali del Tribunale penale federale giudica i gravami in materia di assistenza giudiziaria internazionale in materia penale (art. 37 cpv. 2 LOAP); - che in questo ambito la procedura è retta in particolare dalla legge federale sulla procedura amministrativa (PA; RS 172.021; v. art. 39 cpv. 2 lett. b LOAP); - che l'atto di ricorso deve contenere le conclusioni, i motivi, l'indicazione dei mezzi di prova e la firma del ricorrente o del suo rappresentante; devono es- sere allegati la decisione impugnata e i documenti indicati come mezzi di pro- va, se sono in possesso del ricorrente (art. 52 cpv. 1 PA);</w:t>
      </w:r>
    </w:p>
    <w:p>
      <w:r>
        <w:t>- che se il ricorso non soddisfa a questi requisiti o se le conclusioni o i motivi del ricorrente non sono sufficientemente chiari, e il ricorso non sembra manife- stamente inammissibile, l'autorità di ricorso assegna al ricorrente un breve termine suppletorio per rimediarvi (art. 52 cpv. 2 PA); - che essa gli assegna questo termine con la comminatoria che, decorrendo infruttuoso, deciderà secondo l'inserto o, qualora manchino le conclusioni, i motivi oppure la firma, non entrerà nel merito del ricorso (art. 52 cpv. 3 PA); - che, nella fattispecie, invitata a produrre la documentazione attestante i poteri di rappresentanza della persona che ha firmato la procura, pena l'inammissibi- lità del gravame, la ricorrente non ha ottemperato a tale richiesta; - che la presente autorità non entra di conseguenza nel merito del ricorso; - che la ricorrente, risultando soccombente data l'irricevibilità del gravame, deve sopportare le spese processuali cagionate (art. 63 cpv. 1 PA); - che una tassa di giustizia di fr. 500.-- è posta a suo carico; essa è fissata giu- sta gli art. 5 e 8 cpv. 3 del regolamento del Tribunale penale federale del 31 agosto 2010 sulle spese, gli emolumenti, le ripetibili e le indennità della procedura penale federale (RSPPF; RS 173.713.162), richiamati gli art. 63 cpv. 4bis e 5 PA; - che, visto l'anticipo delle spese di fr. 5'000.-- già versato, la cassa del Tribuna- le restituirà alla ricorrente il saldo di fr. 4'500.--.</w:t>
      </w:r>
    </w:p>
    <w:p>
      <w:r>
        <w:t>Per questi motivi, la Corte dei reclami penali pronuncia: 1. Il ricorso è inammissibile. 2. Una tassa di giustizia di fr. 500.-- è messa a carico della ricorrente. Essa è coperta dall'anticipo delle spese di fr. 5'000.-- già versato. La cassa del Tri- bunale restituirà alla ricorrente il saldo di fr. 4'500.--.</w:t>
      </w:r>
    </w:p>
    <w:p>
      <w:r>
        <w:t>Bellinzona, 21 gennaio 2015</w:t>
      </w:r>
    </w:p>
    <w:p>
      <w:r>
        <w:t>In nome della Corte dei reclami penali del Tribunale penale federale</w:t>
      </w:r>
    </w:p>
    <w:p>
      <w:r>
        <w:t>Il Presidente: Il Cancelliere:</w:t>
      </w:r>
    </w:p>
    <w:p>
      <w:r>
        <w:t>Comunicazione a: - Avv. Stefano Ferrari - Ministero pubblico del Cantone Ticino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