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RR.2014.307 vom 25. November 2014</w:t>
      </w:r>
    </w:p>
    <w:p>
      <w:r>
        <w:t>Bundesstrafgericht, 2014-11-25, FR</w:t>
      </w:r>
    </w:p>
    <w:p>
      <w:r>
        <w:rPr>
          <w:b/>
        </w:rPr>
        <w:t xml:space="preserve">Quelle: </w:t>
      </w:r>
      <w:r>
        <w:t>https://mcp.opencaselaw.ch/entscheid/bstger_RR.2014.307</w:t>
      </w:r>
    </w:p>
    <w:p>
      <w:r>
        <w:t>FR: TPF RR.2014.307 du 25 novembre 2014</w:t>
      </w:r>
    </w:p>
    <w:p>
      <w:r>
        <w:t>IT: TPF RR.2014.307 del 25 novembre 2014</w:t>
      </w:r>
    </w:p>
    <w:p>
      <w:pPr>
        <w:pStyle w:val="Heading2"/>
      </w:pPr>
      <w:r>
        <w:t>Regeste</w:t>
      </w:r>
    </w:p>
    <w:p>
      <w:r>
        <w:t>Entraide judiciaire internationale en matière pénale à la France. Saisie de valeurs (art. 80e al. 2 let. a EIMP).</w:t>
      </w:r>
    </w:p>
    <w:p>
      <w:pPr>
        <w:pStyle w:val="Heading2"/>
      </w:pPr>
      <w:r>
        <w:t>Volltext</w:t>
      </w:r>
    </w:p>
    <w:p>
      <w:r>
        <w:t>Arrêt du 25 novembre 2014 Cour des plaintes Composition</w:t>
      </w:r>
    </w:p>
    <w:p>
      <w:r>
        <w:t>Les juges pénaux fédéraux Stephan Blättler, président Roy Garré et Nathalie Zufferey Franciolli, la greffière Manuela Carzaniga</w:t>
      </w:r>
    </w:p>
    <w:p>
      <w:r>
        <w:t>Parties</w:t>
      </w:r>
    </w:p>
    <w:p>
      <w:r>
        <w:t>A. INC., représentée par Mes Paul Gully-Hart et Rania Tawil, avocats, recourante</w:t>
      </w:r>
    </w:p>
    <w:p>
      <w:r>
        <w:t>contre</w:t>
      </w:r>
    </w:p>
    <w:p>
      <w:r>
        <w:t>MINISTÈRE PUBLIC DU CANTON DE GENÈVE, partie adverse</w:t>
      </w:r>
    </w:p>
    <w:p>
      <w:r>
        <w:t>Objet</w:t>
      </w:r>
    </w:p>
    <w:p>
      <w:r>
        <w:t>Entraide judiciaire internationale en matière pénale à la France</w:t>
      </w:r>
    </w:p>
    <w:p>
      <w:r>
        <w:t>Saisie de valeurs (art. 80e al. 2 let. a EIMP)</w:t>
      </w:r>
    </w:p>
    <w:p>
      <w:r>
        <w:t>B u n d e s s t r a f g e r i c h t T r i b u n a l p é n a l f é d é r a l T r i b u n a l e p e n a l e f e d e r a l e T r i b u n a l p e n a l f e d e r a l</w:t>
      </w:r>
    </w:p>
    <w:p>
      <w:r>
        <w:t>Numéro de dossier: RR.2014.307</w:t>
      </w:r>
    </w:p>
    <w:p>
      <w:r>
        <w:t>- 2 -</w:t>
      </w:r>
    </w:p>
    <w:p>
      <w:r>
        <w:t>Vu:</w:t>
      </w:r>
    </w:p>
    <w:p>
      <w:r>
        <w:t>- les commissions rogatoires des 10 juin et 24 octobre 2014, par lesquelles le Juge d'instruction du Tribunal de grande instance de Paris (ci-après: l'autorité requérante) a informé les autorités suisses qu'une enquête pénale avait été ouverte notamment contre B., alias C., pour escroquerie en bande organisée et blanchiment en bande organisée d'escroquerie en bande organisée au sens du Code pénal français (act. 1.3 et 1.4),</w:t>
      </w:r>
    </w:p>
    <w:p>
      <w:r>
        <w:t>- que l'autorité requérante a demandé d'identifier le compte ouvert au nom de la société D. Corp. auprès de la banque E. (agence de Genève), dont F. serait le bénéficiaire économique (act. 1.4, p. 6),</w:t>
      </w:r>
    </w:p>
    <w:p>
      <w:r>
        <w:t>- la décision d'entrée en matière et d'exécution de l'entraide du Ministère public du canton de Genève (ci-après: MP-GE) du 6 novembre 2014, admettant la demande d'entraide du 24 octobre 2014 et ordonnant son exécution par ordonnance séparée (act. 1.2),</w:t>
      </w:r>
    </w:p>
    <w:p>
      <w:r>
        <w:t>- l'ordonnance d'exécution du 6 novembre 2014 accompagnant la décision précitée et ordonnant à la banque E. le dépôt des pièces relatives aux relations bancaires pour lesquelles D. Corp. ou F. sont titulaires, ayants droit économiques ou bénéficiaires d'une procuration, ainsi que le séquestre de tous les avoirs y déposés (act. 1.1),</w:t>
      </w:r>
    </w:p>
    <w:p>
      <w:r>
        <w:t>- le recours déposé le 20 novembre 2014 par la société panaméenne A. Inc. contre "l'ordonnance d'entrée en matière et d'exécution du 6 novembre 2014" (act. 1),</w:t>
      </w:r>
    </w:p>
    <w:p>
      <w:r>
        <w:t>et considérant:</w:t>
      </w:r>
    </w:p>
    <w:p>
      <w:r>
        <w:t>- que l'entraide judiciaire entre la République française et la Confédération suisse est prioritairement régie par la Convention européenne d’entraide judiciaire en matière pénale (CEEJ; RS 0.351.1), ainsi que par l'Accord bilatéral complétant cette convention (RS 0.351.934.92);</w:t>
      </w:r>
    </w:p>
    <w:p>
      <w:r>
        <w:t>- 3 -</w:t>
      </w:r>
    </w:p>
    <w:p>
      <w:r>
        <w:t>- qu'à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w:t>
      </w:r>
    </w:p>
    <w:p>
      <w:r>
        <w:t>- que pour le surplus, la loi fédérale sur l’entraide pénale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(ATF 137 IV 33 consid. 2.2.2 et les références citées); le principe du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t>- qu'à teneur de l'art. 80e al. 1 EIMP, mis en relation avec l’art. 37 al. 2 let. a ch. 1 de la loi fédérale sur l’organisation des autorités pénales de la Confédération (LOAP; RS 173.71), peuvent faire l'objet d'un recours devant l'autorité de céans la décision de l'autorité d'exécution relative à la clôture de la procédure d'entraide et, conjointement, les décisions incidentes;</w:t>
      </w:r>
    </w:p>
    <w:p>
      <w:r>
        <w:t>- qu'aux termes de l’art. 80h let. b EIMP, a qualité pour recourir en matière d’entraide quiconque est personnellement et directement touché par une mesure d’entraide et a un intérêt digne de protection à ce qu’elle soit annulée ou modifiée;</w:t>
      </w:r>
    </w:p>
    <w:p>
      <w:r>
        <w:t>- qu'en précisant cette disposition, l'art. 9a Iet. a OEIMP et la jurisprudence, reconnaissent au titulaire d'un compte bancaire la qualité pour recourir contre la remise à l'Etat requérant d'informations relatives à ce compte et le séquestre de valeurs (ATF 127 II 198 consid. 2d);</w:t>
      </w:r>
    </w:p>
    <w:p>
      <w:r>
        <w:t>- qu'en l'espèce, la recourante allègue être titulaire du compte n° 1 ouvert auprès de la banque E., dont F. serait l'ayant droit économique et qui a été frappé du séquestre précité;</w:t>
      </w:r>
    </w:p>
    <w:p>
      <w:r>
        <w:t>- qu'en vertu de l'art. 80e al. 2 EIMP, les décisions incidentes antérieures à la décision de clôture peuvent faire l’objet d’un recours séparé si elles causent à la personne touchée un préjudice immédiat et irréparable en raison de la saisie d’objets ou de valeurs ou de la présence de personnes</w:t>
      </w:r>
    </w:p>
    <w:p>
      <w:r>
        <w:t>- 4 -</w:t>
      </w:r>
    </w:p>
    <w:p>
      <w:r>
        <w:t>qui participent à la procédure à l’étranger (ZIMMERMANN, La coopération judiciaire internationale en matière pénale, 3e éd. 2009 Berne, n° 513, p. 468);</w:t>
      </w:r>
    </w:p>
    <w:p>
      <w:r>
        <w:t>- que la notion de préjudice immédiat et irréparable doit être interprétée de manière restrictive (arrêt du Tribunal pénal fédéral RR.2007.131 du 27 novembre 2007, consid. 2.1 et la jurisprudence citée);</w:t>
      </w:r>
    </w:p>
    <w:p>
      <w:r>
        <w:t>- que le prononcé d’un séquestre ne crée pas ipso facto un dommage immédiat et irréparable ouvrant la voie du recours; pour que la condition de l’art. 80e al. 2 let. b EIMP soit remplie, il faut que la personne touchée rende vraisemblable que la mesure qu’elle critique lui cause un tel dommage et en quoi celui-ci pourrait être évité par l’annulation de la décision attaquée (ATF 128 II 211 consid. 2.1);</w:t>
      </w:r>
    </w:p>
    <w:p>
      <w:r>
        <w:t>- qu'il incombe alors au plaideur d'indiquer, dans l'acte de recours, en quoi consiste le préjudice prétendument subi et pourquoi ce préjudice ne serait pas totalement prévenu par un arrêt annulant, le cas échéant, la décision de clôture qui interviendra ultérieurement;</w:t>
      </w:r>
    </w:p>
    <w:p>
      <w:r>
        <w:t>- qu'un tel préjudice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w:t>
      </w:r>
    </w:p>
    <w:p>
      <w:r>
        <w:t>- que l'éventuel préjudice ne doit pas simplement être allégué par le recourant, mais rendu vraisemblable sur la base d'éléments spécifiques et concrets (idem); la seule nécessité de faire face à des dépenses administratives courantes ne suffit pas, en règle générale, à rendre vraisemblable un préjudice immédiat et irréparable (arrêts du Tribunal fédéral 1A.206/2001 du 9 janvier 2002, consid. 2.2; 1A.39/2002 du 2 avril 2002, consid. 3; arrêt du Tribunal pénal fédéral RR.2007.126 du 26 septembre 2007, consid. 2.3); de même, le recourant doit rendre vraisemblable qu'il ne dispose pas d'autres ressources financières en suffisance pour faire face à ses obligations (cf. arrêt du Tribunal fédéral 1A.130/2006 du 28 juillet 2006, consid. 1.3; arrêt du Tribunal pénal fédéral RR.2009.155 du 7 mai 2009, consid. 2.5.1); le préjudice au sens de l'art. 80e let. b EIMP ne doit pas nécessairement être réalisé pour être immédiat; si de simples conjectures ou hypothèses ne démontrent pas ce</w:t>
      </w:r>
    </w:p>
    <w:p>
      <w:r>
        <w:t>- 5 -</w:t>
      </w:r>
    </w:p>
    <w:p>
      <w:r>
        <w:t>caractère, une perspective sérieuse et rapprochée peut suffire (arrêt du Tribunal fédéral 1A.86/2004 du 8 juin 2004, consid. 2);</w:t>
      </w:r>
    </w:p>
    <w:p>
      <w:r>
        <w:t>- qu'en l'espèce, la recourante conclut notamment à ce qu'un délai pour compléter son recours lui soit accordé, pour lui permettre d'apporter des moyens de preuves relatifs au préjudice immédiat et irréparable (act. 1, p. 3);</w:t>
      </w:r>
    </w:p>
    <w:p>
      <w:r>
        <w:t>- qu'il ne saurait être donné suite à cette requête;</w:t>
      </w:r>
    </w:p>
    <w:p>
      <w:r>
        <w:t>- qu'en effet, dans sa motivation relative à la recevabilité du recours, la recourante n'explique pas en quoi la décision querellée lui causerait un préjudice immédiat et irréparable; elle expose en revanche le prétendu préjudice immédiat et irréparable que subirait F., l'ayant droit économique de la relation bancaire qui fait l’objet du séquestre, soit une personne non habilitée à recourir selon la jurisprudence constante du Tribunal fédéral (ATF 137 IV 134 consid. 5.2.1); il apparaît dès lors que les compléments que la recourante propose de fournir concernent ce préjudice et non le sien propre;</w:t>
      </w:r>
    </w:p>
    <w:p>
      <w:r>
        <w:t>- que pour le surplus, la recourante n'allègue pas d'autres préjudices propres, ni a fortiori que l'éventuel préjudice qu'elle subirait ne pourrait pas être réparé par un arrêt annulant, le cas échéant, la décision de clôture qui interviendra ultérieurement;</w:t>
      </w:r>
    </w:p>
    <w:p>
      <w:r>
        <w:t>- que la recourante n'invoque ainsi pas de préjudice immédiat et irréparable au sens de l'art. 80e al. 2 EIMP;</w:t>
      </w:r>
    </w:p>
    <w:p>
      <w:r>
        <w:t>- que le recours doit par conséquent être déclaré irrecevable;</w:t>
      </w:r>
    </w:p>
    <w:p>
      <w:r>
        <w:t>- que le recours étant d’emblée irrecevable, la Cour de céans a renoncé à procéder à un échange d’écritures (art. 57 al. 1 a contrario de la loi fédérale sur la procédure administrative [PA; RS 172.021], applicable par renvoi de l'art. 39 al. 2 let. b LOAP) et à percevoir une avance de frais (art. 63 al. 4 in fine PA);</w:t>
      </w:r>
    </w:p>
    <w:p>
      <w:r>
        <w:t>- qu'en tant que partie qui succombe, la recourante doit supporter les frais du présent arrêt (art. 63 al. 1 PA), lesquels sont fixés à CHF 1'000.-- (art. 73 al. 2 LOAP et art. 8 al. 3 du règlement du Tribunal pénal fédéral du 31 août 2010 sur les frais, émoluments, dépens et indemnités de la procédure pénale fédérale [RFPPF; RS 173.713.162]; art. 63 al. 5 PA).</w:t>
      </w:r>
    </w:p>
    <w:p>
      <w:r>
        <w:t>- 6 -</w:t>
      </w:r>
    </w:p>
    <w:p>
      <w:r>
        <w:t>Par ces motifs, la Cour des plaintes prononce:</w:t>
      </w:r>
    </w:p>
    <w:p>
      <w:r>
        <w:t>1. Le recours est irrecevable.</w:t>
      </w:r>
    </w:p>
    <w:p>
      <w:r>
        <w:t>2. Un émolument de CHF 1'000.-- est mis à la charge de la recourante.</w:t>
      </w:r>
    </w:p>
    <w:p>
      <w:r>
        <w:t>Bellinzone, le 26 novembre 2014</w:t>
      </w:r>
    </w:p>
    <w:p>
      <w:r>
        <w:t>Au nom de la Cour des plaintes du Tribunal pénal fédéral</w:t>
      </w:r>
    </w:p>
    <w:p>
      <w:r>
        <w:t>Le président: La greffière:</w:t>
      </w:r>
    </w:p>
    <w:p>
      <w:r>
        <w:t>Distribution</w:t>
      </w:r>
    </w:p>
    <w:p>
      <w:r>
        <w:t>- Mes Paul Gully-Hart et Rania Tawil, avocats - Ministère public du canton de Genève - Office fédéral de la justice, Unité Entraide judiciaire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