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RR.2014.232 vom 19. September 2014</w:t>
      </w:r>
    </w:p>
    <w:p>
      <w:r>
        <w:t>Bundesstrafgericht, 2014-09-19, DE</w:t>
      </w:r>
    </w:p>
    <w:p>
      <w:r>
        <w:rPr>
          <w:b/>
        </w:rPr>
        <w:t xml:space="preserve">Quelle: </w:t>
      </w:r>
      <w:r>
        <w:t>https://mcp.opencaselaw.ch/entscheid/bstger_RR.2014.232</w:t>
      </w:r>
    </w:p>
    <w:p>
      <w:r>
        <w:t>FR: TPF RR.2014.232 du 19 septembre 2014</w:t>
      </w:r>
    </w:p>
    <w:p>
      <w:r>
        <w:t>IT: TPF RR.2014.232 del 19 settembre 2014</w:t>
      </w:r>
    </w:p>
    <w:p>
      <w:pPr>
        <w:pStyle w:val="Heading2"/>
      </w:pPr>
      <w:r>
        <w:t>Regeste</w:t>
      </w:r>
    </w:p>
    <w:p>
      <w:r>
        <w:t>Auslieferung an Frankreich. Auslieferungsentscheid (Art. 55 IRSG). Rückzug der Beschwerde.</w:t>
      </w:r>
    </w:p>
    <w:p>
      <w:pPr>
        <w:pStyle w:val="Heading2"/>
      </w:pPr>
      <w:r>
        <w:t>Volltext</w:t>
      </w:r>
    </w:p>
    <w:p>
      <w:r>
        <w:t>Entscheid vom 19. September 2014 Beschwerdekammer Besetzung</w:t>
      </w:r>
    </w:p>
    <w:p>
      <w:r>
        <w:t>Bundesstrafrichter Andreas J. Keller, Vorsitz, Cornelia Cova und Nathalie Zufferey Franciolli, Gerichtsschreiber Miro Dangubic</w:t>
      </w:r>
    </w:p>
    <w:p>
      <w:r>
        <w:t>Parteien</w:t>
      </w:r>
    </w:p>
    <w:p>
      <w:r>
        <w:t>A., im Kanton Zürich in Auslieferungshaft, vertreten durch die Rechtsanwälte Ulrich Kohli und Guido E. Urbach,</w:t>
      </w:r>
    </w:p>
    <w:p>
      <w:r>
        <w:t>Beschwerdeführer</w:t>
      </w:r>
    </w:p>
    <w:p>
      <w:r>
        <w:t>gegen</w:t>
      </w:r>
    </w:p>
    <w:p>
      <w:r>
        <w:t>BUNDESAMT FÜR JUSTIZ, FACHBEREICH AUS- LIEFERUNG,</w:t>
      </w:r>
    </w:p>
    <w:p>
      <w:r>
        <w:t>Beschwerdegegner</w:t>
      </w:r>
    </w:p>
    <w:p>
      <w:r>
        <w:t>Gegenstand</w:t>
      </w:r>
    </w:p>
    <w:p>
      <w:r>
        <w:t>Auslieferung an Frankreich</w:t>
      </w:r>
    </w:p>
    <w:p>
      <w:r>
        <w:t>Auslieferungsentscheid (Art. 55 IRSG); Rückzug der Beschwerde</w:t>
      </w:r>
    </w:p>
    <w:p>
      <w:r>
        <w:t>B u n d e s s t r a f g e r i c h t T r i b u n a l p é n a l f é d é r a l T r i b u n a l e p e n a l e f e d e r a l e T r i b u n a l p e n a l f e d e r a l</w:t>
      </w:r>
    </w:p>
    <w:p>
      <w:r>
        <w:t>Geschäftsnummer: RR.2014.232</w:t>
      </w:r>
    </w:p>
    <w:p>
      <w:r>
        <w:t>- 2 -</w:t>
      </w:r>
    </w:p>
    <w:p>
      <w:r>
        <w:t>Die Beschwerdekammer hält fest, dass:</w:t>
      </w:r>
    </w:p>
    <w:p>
      <w:r>
        <w:t>- die französischen Behörden mit Ausschreibung im Schengener Informati- onssystem vom 26. Dezember 2013 um Fahndung und Verhaftung zwecks Auslieferung des israelischen Staatsangehörigen A. ersuchten (act. 6.1);</w:t>
      </w:r>
    </w:p>
    <w:p>
      <w:r>
        <w:t>- A. am 27. Februar 2014 am Flughafen Zürich angehalten wurde und das Bundesamt für Justiz (nachfolgend "BJ") gleichentags die provisorische Auslieferungshaft gegen ihn anordnete (act. 6.2);</w:t>
      </w:r>
    </w:p>
    <w:p>
      <w:r>
        <w:t>- am 28. Februar 2014 A. erklärte, mit einer vereinfachten Auslieferung nicht einverstanden zu sein (act. 6.3);</w:t>
      </w:r>
    </w:p>
    <w:p>
      <w:r>
        <w:t>- das BJ am 3. März 2014 die Auslieferungshaft gegen den Obgenannten verfügte (act. 6.4); dagegen keine Beschwerde erhoben wurde;</w:t>
      </w:r>
    </w:p>
    <w:p>
      <w:r>
        <w:t>- mit Note innerhalb erstreckter Frist vom 28. März 2014, ergänzt am 31. März 2014, die französischen Behörden das formelle Auslieferungser- suchen übermittelten (act. 1.2);</w:t>
      </w:r>
    </w:p>
    <w:p>
      <w:r>
        <w:t>- am 9. April 2014 A. erneut erklärte, mit einer vereinfachten Auslieferung nicht einverstanden zu sein (act. 6.12);</w:t>
      </w:r>
    </w:p>
    <w:p>
      <w:r>
        <w:t>- A., vertreten durch Rechtsanwalt Guido Urbach, mit Schreiben vom 5. Mai 2014 Stellung zum französischen Auslieferungsersuchen nahm (act. 6.15);</w:t>
      </w:r>
    </w:p>
    <w:p>
      <w:r>
        <w:t>- das BJ mit Entscheid vom 11. Juli 2014 die Auslieferung von A. bewilligte (act. 1.2);</w:t>
      </w:r>
    </w:p>
    <w:p>
      <w:r>
        <w:t>- A., vertreten durch die Rechtsanwälte Ulrich Kohli und Guido E. Urbach, am 13. August 2014 Beschwerde bei diesem Gericht gegen den Ausliefe- rungsentscheid vom 11. Juli 2014 erhebt (act. 1);</w:t>
      </w:r>
    </w:p>
    <w:p>
      <w:r>
        <w:t>- der Beschwerdeführer mit Schreiben vom 17. September 2014 seine Be- schwerde vom 13. August 2014 zurückzieht (act. 8).</w:t>
      </w:r>
    </w:p>
    <w:p>
      <w:r>
        <w:t>- 3 -</w:t>
      </w:r>
    </w:p>
    <w:p>
      <w:r>
        <w:t>Die Beschwerdekammer zieht in Erwägung, dass:</w:t>
      </w:r>
    </w:p>
    <w:p>
      <w:r>
        <w:t>- das Beschwerdeverfahren zufolge Rückzugs der Beschwerde als erledigt abzuschreiben ist;</w:t>
      </w:r>
    </w:p>
    <w:p>
      <w:r>
        <w:t>- der Beschwerdeführer, der seine Beschwerde zurückzieht, grundsätzlich als unterliegende Partei zu gelten und folglich gemäss Art. 63 Abs. 1 VwVG i.V.m. Art. 39 Abs. 2 lit. b und Art. 37 Abs. 2 lit. a StBOG die Gerichtskosten zu tragen hat (s. zuletzt Entscheid des Bundesstrafgerichts RR.2013.276 vom 27. März 2014);</w:t>
      </w:r>
    </w:p>
    <w:p>
      <w:r>
        <w:t>- für die Berechnung der Gerichtsgebühren das Reglement vom 31. Au- gust 2010 des Bundesstrafgerichts über die Kosten, Gebühren und Ent- schädigungen in Bundesstrafverfahren (BStKR; SR 173.713.162) zur An- wendung gelangt (Art. 63 Abs. 5 VwVG i.V.m. Art. 53 Abs. 2 lit. a StBOG) und die Gerichtsgebühr vorliegend auf Fr. 500.-- anzusetzen ist, unter An- rechnung des entsprechenden Betrags aus dem geleisteten Kostenvor- schuss in der Höhe von Fr. 3'000.--;</w:t>
      </w:r>
    </w:p>
    <w:p>
      <w:r>
        <w:t>- die Bundesstrafgerichtskasse anzuweisen ist, den Restbetrag von Fr. 2'500.-- dem Beschwerdeführer zurückzuerstatten.</w:t>
      </w:r>
    </w:p>
    <w:p>
      <w:r>
        <w:t>- 4 -</w:t>
      </w:r>
    </w:p>
    <w:p>
      <w:r>
        <w:t>Demnach erkennt die Beschwerdekammer:</w:t>
      </w:r>
    </w:p>
    <w:p>
      <w:r>
        <w:t>1. Das Beschwerdeverfahren wird zufolge Rückzugs der Beschwerde als erle- digt abgeschrieben.</w:t>
      </w:r>
    </w:p>
    <w:p>
      <w:r>
        <w:t>2. Die Gerichtsgebühr von Fr. 500.-- wird dem Beschwerdeführer auferlegt und mit dem entsprechenden Betrag aus dem geleisteten Kostenvorschuss von Fr. 3'000.-- verrechnet. Die Bundesstrafgerichtskasse wird angewiesen, dem Beschwerdeführer Fr. 2'500.-- zurückzuerstatten.</w:t>
      </w:r>
    </w:p>
    <w:p>
      <w:r>
        <w:t>Bellinzona, 19. September 2014</w:t>
      </w:r>
    </w:p>
    <w:p>
      <w:r>
        <w:t>Im Namen der Beschwerdekammer des Bundesstrafgerichts</w:t>
      </w:r>
    </w:p>
    <w:p>
      <w:r>
        <w:t>Der Vorsitzende: Der Gerichtsschreiber:</w:t>
      </w:r>
    </w:p>
    <w:p>
      <w:r>
        <w:t>Zustellung an</w:t>
      </w:r>
    </w:p>
    <w:p>
      <w:r>
        <w:t>- Rechtsanwälte Ulrich Kohli und Guido E. Urbach - Bundesamt für Justiz, Fachbereich Auslieferung</w:t>
      </w:r>
    </w:p>
    <w:p>
      <w:r>
        <w:t>- 5 -</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