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 vom 28. März 2014</w:t>
      </w:r>
    </w:p>
    <w:p>
      <w:r>
        <w:t>Bundesstrafgericht, 2014-03-28, FR</w:t>
      </w:r>
    </w:p>
    <w:p>
      <w:r>
        <w:rPr>
          <w:b/>
        </w:rPr>
        <w:t xml:space="preserve">Quelle: </w:t>
      </w:r>
      <w:r>
        <w:t>https://mcp.opencaselaw.ch/entscheid/bstger_RR.2014.20</w:t>
      </w:r>
    </w:p>
    <w:p>
      <w:r>
        <w:t>FR: TPF RR.2014.20 du 28 mars 2014</w:t>
      </w:r>
    </w:p>
    <w:p>
      <w:r>
        <w:t>IT: TPF RR.2014.20 del 28 marzo 2014</w:t>
      </w:r>
    </w:p>
    <w:p>
      <w:pPr>
        <w:pStyle w:val="Heading2"/>
      </w:pPr>
      <w:r>
        <w:t>Regeste</w:t>
      </w:r>
    </w:p>
    <w:p>
      <w:r>
        <w:t>Entraide judiciaire internationale en matière pénale à la Norvège. Remise de moyens de preuve (art. 74 EIMP).</w:t>
      </w:r>
    </w:p>
    <w:p>
      <w:pPr>
        <w:pStyle w:val="Heading2"/>
      </w:pPr>
      <w:r>
        <w:t>Erwägungen</w:t>
      </w:r>
    </w:p>
    <w:p>
      <w:r>
        <w:rPr>
          <w:b/>
        </w:rPr>
        <w:t>E. 1.1</w:t>
      </w:r>
    </w:p>
    <w:p>
      <w:r>
        <w:t>L'entraide judiciaire entre la Norvège et la Suisse est régie par la Convention européenne d'entraide judiciaire en matière pénale du 20 avril 1959 (CEEJ; RS 0.351.1), entrée en vigueur le 20 mars 1967 pour la Suisse et le 12 juin 1962 pour la Norvège, ainsi que par le Deuxième Protocole additionnel du 8 novembre 2001 à la CEEJ, entré en vigueur pour la Suisse le 1er février 2005 et pour l’Etat requérant le 1er mars 2013. De plus, les art. 48 ss de la Convention d'application de l'Accord de Schengen du 14 juin 1985 (CAAS; n° CELEX 42000A0922(02); Journal officiel de l'Union européenne L 239 du 22 septembre 2000, p. 19-62; publication de la Chancellerie fédérale, "Entraide et extradition"; v. arrêt du Tribunal pénal fédéral RR.2013.123-126 du 2 août 2013, consid. 1.2) sont applicables.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mars 1995 pour la Norvège.</w:t>
      </w:r>
    </w:p>
    <w:p>
      <w:r>
        <w:t>- 4 -</w:t>
      </w:r>
    </w:p>
    <w:p>
      <w:r>
        <w:t>La loi fédérale sur l’entraide internationale en matière pénale (EIMP; RS 351.1) et son ordonnance d’exécution (OEIMP; RS 351.11) s’appliquent toutefois aux questions non réglées, explicitement ou implicitement, par les traités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20 janvier 2014, le recours contre la décision de clôture notifiée le 20 décembre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En sa qualité de titulaire des comptes n° 1 et n° 2 ouverts auprès de la banque D., A. dispose de la qualité pour recourir contre la transmission à l'étranger des informations bancaires y relatives.</w:t>
      </w:r>
    </w:p>
    <w:p>
      <w:r>
        <w:rPr>
          <w:b/>
        </w:rPr>
        <w:t>E. 1.5</w:t>
      </w:r>
    </w:p>
    <w:p>
      <w:r>
        <w:t>Le recours est recevable.</w:t>
      </w:r>
    </w:p>
    <w:p>
      <w:r>
        <w:rPr>
          <w:b/>
        </w:rPr>
        <w:t>E. 2</w:t>
      </w:r>
    </w:p>
    <w:p>
      <w:r>
        <w:t>février 2010, consid. 4.1; ZIMMERMANN, La coopération judiciaire internationale en matière pénale, 3e éd., Berne 2009, n° 722).</w:t>
      </w:r>
    </w:p>
    <w:p>
      <w:r>
        <w:rPr>
          <w:b/>
        </w:rPr>
        <w:t>E. 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w:t>
      </w:r>
    </w:p>
    <w:p>
      <w:r>
        <w:t>- 6 -</w:t>
      </w:r>
    </w:p>
    <w:p>
      <w:r>
        <w:t>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Norvège.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w:t>
      </w:r>
    </w:p>
    <w:p>
      <w:r>
        <w:rPr>
          <w:b/>
        </w:rPr>
        <w:t>E. 2.2</w:t>
      </w:r>
    </w:p>
    <w:p>
      <w:r>
        <w:t>En l’espèce, la demande d'entraide, telle que formulée en date du 13 mars 2013 et précisée lors de la consultation du dossier de la procédure nationale intervenue le 20 juin 2013, porte expressément sur la transmission de la documentation bancaire relative aux comptes n° 1 et n° 2 ouverts auprès de la banque D. au nom de A., ce dernier étant</w:t>
      </w:r>
    </w:p>
    <w:p>
      <w:r>
        <w:t>- 7 -</w:t>
      </w:r>
    </w:p>
    <w:p>
      <w:r>
        <w:t>soupçonné d'avoir reçu, en sa qualité de président de la société C. et ministre du pétrole du pays Z., des pots-de-vin provenant de divers comptes et sociétés contrôlés par B. Il se justifie ainsi de transmettre à l’autorité requérante la documentation relative à ces comptes, sans égard au type d'opérations qui y ont été opérées, cette analyse revenant, de jurisprudence constante, à l'autorité judiciaire de l'Etat requérant. Il n'incombe en effet pas au juge de l'entraide de procéder à l'appréciation des preuves (ATF 132 II 81 consid. 2.1 et les références citées; arrêts du Tribunal pénal fédéral RR.2007.77 du 29 octobre 2007, consid. 6; RR.2007.58 du 31 mai 2007, consid. 8).</w:t>
      </w:r>
    </w:p>
    <w:p>
      <w:r>
        <w:rPr>
          <w:b/>
        </w:rPr>
        <w:t>E. 2.3</w:t>
      </w:r>
    </w:p>
    <w:p>
      <w:r>
        <w:t>Partant, le grief ne saurait être admis.</w:t>
      </w:r>
    </w:p>
    <w:p>
      <w:r>
        <w:rPr>
          <w:b/>
        </w:rPr>
        <w:t>E. 3</w:t>
      </w:r>
    </w:p>
    <w:p>
      <w:r>
        <w:t>Le recours doit être rejeté.</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