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RR.2014.170 vom 28. Oktober 2014</w:t>
      </w:r>
    </w:p>
    <w:p>
      <w:r>
        <w:t>Bundesstrafgericht, 2014-10-28, FR</w:t>
      </w:r>
    </w:p>
    <w:p>
      <w:r>
        <w:rPr>
          <w:b/>
        </w:rPr>
        <w:t xml:space="preserve">Quelle: </w:t>
      </w:r>
      <w:r>
        <w:t>https://mcp.opencaselaw.ch/entscheid/bstger_RR.2014.170</w:t>
      </w:r>
    </w:p>
    <w:p>
      <w:r>
        <w:t>FR: TPF RR.2014.170 du 28 octobre 2014</w:t>
      </w:r>
    </w:p>
    <w:p>
      <w:r>
        <w:t>IT: TPF RR.2014.170 del 28 ottobre 2014</w:t>
      </w:r>
    </w:p>
    <w:p>
      <w:pPr>
        <w:pStyle w:val="Heading2"/>
      </w:pPr>
      <w:r>
        <w:t>Regeste</w:t>
      </w:r>
    </w:p>
    <w:p>
      <w:r>
        <w:t>Entraide judiciaire internationale en matière pénale aux Etats-Unis d'Amérique. Remise de moyens de preuve (art. 74 EIMP).</w:t>
      </w:r>
    </w:p>
    <w:p>
      <w:pPr>
        <w:pStyle w:val="Heading2"/>
      </w:pPr>
      <w:r>
        <w:t>Erwägungen</w:t>
      </w:r>
    </w:p>
    <w:p>
      <w:r>
        <w:rPr>
          <w:b/>
        </w:rPr>
        <w:t>E. 1.1</w:t>
      </w:r>
    </w:p>
    <w:p>
      <w:r>
        <w:t>L’entraide judiciaire pénale entre les Etats-Unis d’Amérique et la Confédération suisse est régie par le Traité sur l’entraide judiciaire en matière pénale liant ces deux Etats (TEJUS; RS 0.351.933.6) et la loi fédérale d’application de celui-ci (LTEJUS; RS 351.93). La loi fédérale sur l’entraide internationale en matière pénale (EIMP; RS 351.1) et son ordonnance d’exécution (OEIMP; RS 351.11) s’appliquent toutefois aux questions non réglées, explicitement ou implicitement, par le traité et lorsqu’elles sont plus favorables à l’entraide (ATF 137 IV 33 consid. 2.2.2; 136 IV 82 consid. 3.1; 129 II 462 consid. 1.1; 124 II 180 consid. 1a; arrêt du Tribunal pénal fédéral RR.2010.9 du 15 avril 2010, consid. 1.3). L’application de la norme la plus favorable doit avoir lieu dans le respect des droits fondamentaux (ATF 135 IV 212 consid. 2.3; 123 II 595 consid. 7c).</w:t>
      </w:r>
    </w:p>
    <w:p>
      <w:r>
        <w:rPr>
          <w:b/>
        </w:rPr>
        <w:t>E. 1.2</w:t>
      </w:r>
    </w:p>
    <w:p>
      <w:r>
        <w:t>Aux termes de l'art. 17 al. 1 LTEJUS, peuvent faire l'objet d'un recours devant la Cour des plaintes du Tribunal pénal fédéral, la décision de l'OFJ relative à la clôture de la procédure d'entraide et, conjointement, les décisions incidentes antérieures de l'autorité d'exécution.</w:t>
      </w:r>
    </w:p>
    <w:p>
      <w:r>
        <w:rPr>
          <w:b/>
        </w:rPr>
        <w:t>E. 1.3</w:t>
      </w:r>
    </w:p>
    <w:p>
      <w:r>
        <w:t>Interjeté dans le délai de 30 jours dès la notification de la décision attaquée, le recours a été déposé en temps utile, conformément à l’art. 17c LTEJUS.</w:t>
      </w:r>
    </w:p>
    <w:p>
      <w:r>
        <w:rPr>
          <w:b/>
        </w:rPr>
        <w:t>E. 1.4</w:t>
      </w:r>
    </w:p>
    <w:p>
      <w:r>
        <w:t>En vertu de l’art. 17a LTEJUS, a qualité pour recourir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118 Ib 547 consid. 1d). En revanche, l’ayant droit économique d’un compte bancaire n’a pas la qualité pour recourir contre la transmission de pièces concernant ledit compte (ATF 122 II 130 consid. 2b).</w:t>
      </w:r>
    </w:p>
    <w:p>
      <w:r>
        <w:rPr>
          <w:b/>
        </w:rPr>
        <w:t>E. 1.5</w:t>
      </w:r>
    </w:p>
    <w:p>
      <w:r>
        <w:t>En l'occurrence, la société A. Corp. est titulaire du compte bancaire n° 1 ouvert auprès de la banque C. (act. 1.6). Elle dispose ainsi de la qualité</w:t>
      </w:r>
    </w:p>
    <w:p>
      <w:r>
        <w:t>- 4 -</w:t>
      </w:r>
    </w:p>
    <w:p>
      <w:r>
        <w:t>pour recourir contre la transmission de la documentation bancaire relative à son compte.</w:t>
      </w:r>
    </w:p>
    <w:p>
      <w:r>
        <w:rPr>
          <w:b/>
        </w:rPr>
        <w:t>E. 1.6</w:t>
      </w:r>
    </w:p>
    <w:p>
      <w:r>
        <w:t>À titre préalable, la recourante conclut à ce que la Cour de céans ordonne à l'OFJ d'indiquer l'état de la procédure d'entraide concernant les autres comptes visés par la demande d'entraide (act. 1, p. 2). Une telle conclusion est irrecevable. Outre que la recourante n'est pas légitimée à agir concernant des comptes dont elle n'est pas titulaire, il n'appartient pas à la Cour de céans, autorité de recours et non de surveillance, de donner des instructions à l'OFJ et de statuer sur des objets au sujet desquels l'autorité inférieure ne s'est pas prononcée.</w:t>
      </w:r>
    </w:p>
    <w:p>
      <w:r>
        <w:rPr>
          <w:b/>
        </w:rPr>
        <w:t>E. 1.7</w:t>
      </w:r>
    </w:p>
    <w:p>
      <w:r>
        <w:t>Le recours est recevable dans la mesure qui vient d'être exposé, il y a lieu d'entrer en matière.</w:t>
      </w:r>
    </w:p>
    <w:p>
      <w:r>
        <w:rPr>
          <w:b/>
        </w:rPr>
        <w:t>E. 2</w:t>
      </w:r>
    </w:p>
    <w:p>
      <w:r>
        <w:t>février 2010, consid. 4.1; ZIMMERMANN, La coopération judiciaire internationale en matière pénale, 3e éd., Berne 2009, n° 722).</w:t>
      </w:r>
    </w:p>
    <w:p>
      <w:r>
        <w:rPr>
          <w:b/>
        </w:rPr>
        <w:t>E. 2.1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w:t>
      </w:r>
    </w:p>
    <w:p>
      <w:r>
        <w:t>- 5 -</w:t>
      </w:r>
    </w:p>
    <w:p>
      <w:r>
        <w:t>(TPF 2009 161 consid. 5.2; arrêts du Tribunal pénal fédéral RR.2010.39 du 28 avril 2010, consid. 5.1; RR.2010.8 du 16 avril 2010, consid. 2.2).</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w:t>
      </w:r>
    </w:p>
    <w:p>
      <w:r>
        <w:t>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 S’agissant de comptes susceptibles, comme en l’espèce, d’avoir servi à des actes de corruption et de blanchiment, l’autorité requérante a intérêt à pouvoir prendre connaissance de la documentation du compte, afin notamment de connaître l’identité de l’ayant droit économique et des signataires autorisés. Elle dispose également d’un intérêt à être informée de toute transaction susceptible de s’inscrire dans le mécanisme mis en place par les personnes sous enquête aux Etats-Unis.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arrêts du Tribunal pénal fédéral RR.2008.287 du 9 avril 2009, consid. 2.2.4 et la jurisprudence citée et RR.2007.29 du 30 mai 2007, consid 4.2). Selon la jurisprudence, le principe de l’utilité potentielle joue un rôle crucial dans</w:t>
      </w:r>
    </w:p>
    <w:p>
      <w:r>
        <w:t>- 6 -</w:t>
      </w:r>
    </w:p>
    <w:p>
      <w:r>
        <w:t>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w:t>
      </w:r>
    </w:p>
    <w:p>
      <w:r>
        <w:rPr>
          <w:b/>
        </w:rPr>
        <w:t>E. 2.2</w:t>
      </w:r>
    </w:p>
    <w:p>
      <w:r>
        <w:t>Comme déjà évoqué (v. supra let. A), l'Etat requérant enquête sur une affaire de corruption et blanchiment d'argent dans laquelle seraient impliqués les dénommés D., E. et F., employés de la société G., basée aux Etats-Unis, et B., à l'époque des faits vice-présidente des finances de la banque publique H. Des rétro-commissions d'un montant d'au moins USD</w:t>
      </w:r>
    </w:p>
    <w:p>
      <w:r>
        <w:rPr>
          <w:b/>
        </w:rPr>
        <w:t>E. 2.3</w:t>
      </w:r>
    </w:p>
    <w:p>
      <w:r>
        <w:t>S'agissant de l'argument selon lequel la recourante n'est ni contrôlée par D. ni par F. mais à présent uniquement par I., il n'est pas pertinent (act. 1, p. 8). En effet, la recourante perd de vue que l'octroi de l'entraide n'implique pas que la personne soumise à une mesure de contrainte dans l'Etat requis soit elle-même accusée dans l'Etat requérant. Il suffit que, dans cet Etat, une procédure pénale soit ouverte à l'encontre d'une personne sur laquelle pèsent des charges donnant lieu à l'entraide sous l'angle notamment de la double incrimination et que des investigations en Suisse soient nécessaires pour les besoins de la procédure (arrêt du Tribunal fédéral 1A.218/2002 du 9 janvier 2003, consid. 3.2; arrêts du Tribunal pénal fédéral RR.2012.70 du 24 octobre 2012, consid. 3.3; RR.2011.253 du 28 novembre 2011, consid. 4.2 et les références citées).</w:t>
      </w:r>
    </w:p>
    <w:p>
      <w:r>
        <w:t>3. La recourante fait de surcroît valoir que la procédure étrangère semble terminée, les personnes faisant l'objet de l'enquête des autorités américaines ayant déjà plaidé coupables, et qu'il ne se justifie dès lors plus</w:t>
      </w:r>
    </w:p>
    <w:p>
      <w:r>
        <w:t>- 8 -</w:t>
      </w:r>
    </w:p>
    <w:p>
      <w:r>
        <w:t>de transmettre la documentation requise (act. 1, p. 7). Il sied de rappeler que, de jurisprudence constante, dans la mesure où la demande d'entraide n'a pas été retirée par l'autorité compétente, il y a lieu d'en achever l'exécution (arrêts du Tribunal fédéral 1C_284/2011 du 18 juillet 2011, consid. 1; 1C_357/2010 du 28 septembre 2010, consid. 1.2; 1C_559/2009 du 11 février 2010, consid. 1; 1A.218/2003 du 17 décembre 2003, consid. 3.5). In casu, les autorités américaines n'ont pas retiré leur demande. Il s'impose donc d'aller au terme de son exécution.</w:t>
      </w:r>
    </w:p>
    <w:p>
      <w:r>
        <w:t>4. Il découle des considérants qui précèdent que le recours doit être rejeté.</w:t>
      </w:r>
    </w:p>
    <w:p>
      <w:r>
        <w:rPr>
          <w:b/>
        </w:rPr>
        <w:t>E. 5</w:t>
      </w:r>
    </w:p>
    <w:p>
      <w:r>
        <w:t>En règle générale, les frais de procédure, comprenant l’émolument d’arrêté, les émoluments de chancellerie et les débours, sont mis à la charge de la partie qui succombe (art. 63 al. 1 de la loi fédérale sur la procédure administrative [PA; RS 172.021], applicable par renvoi de l’art. 39 al. 2 let. b de la loi fédérale sur l’organisation des autorités pénales de la Confédération [LOAP; RS 173.71]). Le montant de l’émolument est calculé en fonction de l’ampleur et de la difficulté de la cause, de la façon de procéder des parties, de leur situation financière et des frais de chancellerie (art. 73 al. 2 LOAP). La recourante qui succombe supportera ainsi les frais du présent arrêt, fixés à CHF 5'000.-- (art. 73 al. 2 LOAP et art. 8 al. 3 du règlement du Tribunal pénal fédéral sur les frais, émoluments, dépens et indemnités de la procédure pénale fédérale du 31 août 2010 [RFPPF; RS 173.713.162] et art. 63 al. 5 PA), couverts par l'avance de frais déjà acquittée.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