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RR.2014.17 vom 16. Januar 2014</w:t>
      </w:r>
    </w:p>
    <w:p>
      <w:r>
        <w:t>Bundesstrafgericht, 2014-01-16, DE</w:t>
      </w:r>
    </w:p>
    <w:p>
      <w:r>
        <w:rPr>
          <w:b/>
        </w:rPr>
        <w:t xml:space="preserve">Quelle: </w:t>
      </w:r>
      <w:r>
        <w:t>https://mcp.opencaselaw.ch/entscheid/bstger_RR.2014.17</w:t>
      </w:r>
    </w:p>
    <w:p>
      <w:r>
        <w:t>FR: TPF RR.2014.17 du 16 janvier 2014</w:t>
      </w:r>
    </w:p>
    <w:p>
      <w:r>
        <w:t>IT: TPF RR.2014.17 del 16 gennaio 2014</w:t>
      </w:r>
    </w:p>
    <w:p>
      <w:pPr>
        <w:pStyle w:val="Heading2"/>
      </w:pPr>
      <w:r>
        <w:t>Regeste</w:t>
      </w:r>
    </w:p>
    <w:p>
      <w:r>
        <w:t>Internationale Rechtshilfe in Strafsachen an Monaco. Revisionsgesuch (Art. 40 StBOG i.V.m. Art. 121 ff. BGG).</w:t>
      </w:r>
    </w:p>
    <w:p>
      <w:pPr>
        <w:pStyle w:val="Heading2"/>
      </w:pPr>
      <w:r>
        <w:t>Volltext</w:t>
      </w:r>
    </w:p>
    <w:p>
      <w:r>
        <w:t>Entscheid vom 16. Januar 2014 Beschwerdekammer Besetzung</w:t>
      </w:r>
    </w:p>
    <w:p>
      <w:r>
        <w:t>Bundesstrafrichter Stephan Blättler, Vorsitz, Andreas J. Keller und Cornelia Cova, Gerichtsschreiber Miro Dangubic</w:t>
      </w:r>
    </w:p>
    <w:p>
      <w:r>
        <w:t>Parteien</w:t>
      </w:r>
    </w:p>
    <w:p>
      <w:r>
        <w:t>A.,</w:t>
      </w:r>
    </w:p>
    <w:p>
      <w:r>
        <w:t>Gesuchsteller</w:t>
      </w:r>
    </w:p>
    <w:p>
      <w:r>
        <w:t>gegen</w:t>
      </w:r>
    </w:p>
    <w:p>
      <w:r>
        <w:t>STAATSANWALTSCHAFT I DES KANTONS ZÜ- RICH,</w:t>
      </w:r>
    </w:p>
    <w:p>
      <w:r>
        <w:t>Gesuchsgegnerin</w:t>
      </w:r>
    </w:p>
    <w:p>
      <w:r>
        <w:t>Gegenstand</w:t>
      </w:r>
    </w:p>
    <w:p>
      <w:r>
        <w:t>Internationale Rechtshilfe in Strafsachen an Monaco</w:t>
      </w:r>
    </w:p>
    <w:p>
      <w:r>
        <w:t>Revisionsgesuch (Art. 40 StBOG i.V.m. Art. 121 ff. BGG)</w:t>
      </w:r>
    </w:p>
    <w:p>
      <w:r>
        <w:t>B u n d e s s t r a f g e r i c h t T r i b u n a l p é n a l f é d é r a l T r i b u n a l e p e n a l e f e d e r a l e T r i b u n a l p e n a l f e d e r a l</w:t>
      </w:r>
    </w:p>
    <w:p>
      <w:r>
        <w:t>Geschäftsnummer: RR.2014.17</w:t>
      </w:r>
    </w:p>
    <w:p>
      <w:r>
        <w:t>- 2 -</w:t>
      </w:r>
    </w:p>
    <w:p>
      <w:r>
        <w:t>Die Beschwerdekammer zieht in Erwägung, dass:</w:t>
      </w:r>
    </w:p>
    <w:p>
      <w:r>
        <w:t>- mit Schlussverfügung vom 23. Juni 2009 die Staatsanwaltschaft I des Kan- tons Zürich (nachfolgend "StA ZH") die Vermögenswerte des Kontos 1 bei der Bank B. AG, Zürich, lautend auf A., sperrte;</w:t>
      </w:r>
    </w:p>
    <w:p>
      <w:r>
        <w:t>- die StA ZH mit Schlussverfügung vom 11. Oktober 2011 die Vermögens- werte folgender Konten bei der Bank C. AG in Zürich sperrte: Kontonum- mer 2, lautend auf A. as Trustees of the D. Trust, Kontonummer 3, lautend auf A. as Trustees of the E. Trust und Kontonummer 4, lautend auf A.;</w:t>
      </w:r>
    </w:p>
    <w:p>
      <w:r>
        <w:t>- mit Rechtshilfeersuchen vom 11. Juli 2013 (ergänzt am 21. August 2013) die Generalstaatsanwaltschaft des Fürstentums Monaco um Herausgabe der obgenannten, gesperrten Vermögenswerte ersucht;</w:t>
      </w:r>
    </w:p>
    <w:p>
      <w:r>
        <w:t>- die StA ZH mit Verfügung vom 17. September 2013 dem Rechtshilfesu- chen entsprach und die beteiligten Banken anwies, die Vermögenswerte auf die im Rechtshilfeersuchen genannten Konten zu überweisen und der Vollzugsbehörde anschliessend sämtliche Saldierungs- und Überwei- sungsbelege einzureichen (RR.2013.292, act. 2);</w:t>
      </w:r>
    </w:p>
    <w:p>
      <w:r>
        <w:t>- A. dagegen bei diesem Gericht mit in englischer Sprache verfasster Einga- be vom 18. Oktober 2013 Beschwerde erhob (RR.2013.292, act. 1);</w:t>
      </w:r>
    </w:p>
    <w:p>
      <w:r>
        <w:t>- A. am 20. November 2013 eingeladen wurde, bis zum 5. Dezember 2013 einen Kostenvorschuss von Fr. 5'000.-- zu leisten und darauf aufmerksam gemacht wurde, dass bei Säumnis auf die Beschwerde nicht eingetreten wird (RR.2013.292, act. 3);</w:t>
      </w:r>
    </w:p>
    <w:p>
      <w:r>
        <w:t>- am letzten Tag der Frist (5. Dezember 2013) A. dem Gericht telefonisch mitteilte, dass er die Überweisung veranlasst habe und die Bank ihm bestä- tigt habe, dass das Geld fristgerecht auf dem Konto des Bundesstrafge- richts eintreffen werde; der Beschwerdeführer auf die Möglichkeit einer Fristerstreckung hingewiesen wurde, von welcher er keinen Gebrauch machte (RR.2013.292, act. 8);</w:t>
      </w:r>
    </w:p>
    <w:p>
      <w:r>
        <w:t>- der unvollständige Kostenvorschuss (Fr. 4'986.--) erst am 9. Dezem- ber 2013 bei der kontoführenden Bank des Bundesstrafgerichts einging und gleichentags dem Konto des Bundesstrafgerichts gutgeschrieben wur- de, weshalb androhungsgemäss mit Entscheid vom 12. Dezember 2013 auf die Beschwerde nicht eingetreten wurde (RR.2013.292, act. 9);</w:t>
      </w:r>
    </w:p>
    <w:p>
      <w:r>
        <w:t>- 3 -</w:t>
      </w:r>
    </w:p>
    <w:p>
      <w:r>
        <w:t>- dagegen keine Beschwerde erhoben wurde;</w:t>
      </w:r>
    </w:p>
    <w:p>
      <w:r>
        <w:t>- A. mit Eingabe vom 8. Januar 2014 erneut an die Beschwerdekammer des Bundesstrafgerichts gelangt und sinngemäss ein Revisionsgesuch stellt (RR.2014.17; act. 1);</w:t>
      </w:r>
    </w:p>
    <w:p>
      <w:r>
        <w:t>- dafür die Artikel 121-129 BGG sinngemäss gelten (Art. 40 Abs. 1 StBOG);</w:t>
      </w:r>
    </w:p>
    <w:p>
      <w:r>
        <w:t>- die Revision in öffentlich-rechtlichen Angelegenheiten u.a. verlangt werden kann, wenn die ersuchende Partei nachträglich erhebliche Tatsachen er- fährt oder entscheidende Beweismittel auffindet, die sie im früheren Verfah- ren nicht beibringen konnte, unter Ausschluss der Tatsachen und Beweis- mittel, die erst nach dem Entscheid entstanden sind (Art. 123 Abs. 2 lit. a BGG);</w:t>
      </w:r>
    </w:p>
    <w:p>
      <w:r>
        <w:t>- aus der mit dem Revisionsgesuch eingereichten Beilage "act. 1.4" hervor- geht, dass das vom Gesuchsteller für die obgenannte Zahlung benutzte Bankkonto in Monaco am 5. Dezember 2013 belastet wurde (RR.2014.17, act. 1.3 und 1.4);</w:t>
      </w:r>
    </w:p>
    <w:p>
      <w:r>
        <w:t>- die Frist zur Bezahlung des Kostenvorschusses gewahrt ist, wenn der Be- trag rechtzeitig zu Gunsten der Behörde der Schweizerischen Post überge- ben oder einem Post- oder Bankkonto in der Schweiz belastet worden ist (Art. 39 Abs. 2 lit. b StBOG i.V.m. Art. 21 Abs. 3 VwVG);</w:t>
      </w:r>
    </w:p>
    <w:p>
      <w:r>
        <w:t>- die Belastung eines Kontos in Monaco innerhalb der Frist nicht fristwahrend im obgenannten Sinne ist; der Gesuchsteller somit keine entscheidenden Beweismittel im Sinne von Art. 123 Abs. 2 lit. a BGG beibringt; weitere Re- visionsgründe weder geltend gemacht werden, noch ersichtlich sind;</w:t>
      </w:r>
    </w:p>
    <w:p>
      <w:r>
        <w:t>- folglich auf das Gesuch nicht einzutreten ist;</w:t>
      </w:r>
    </w:p>
    <w:p>
      <w:r>
        <w:t>- bei diesem Ausgang des Verfahrens der Gesuchsteller als unterliegende Partei zu gelten hat und grundsätzlich die Verfahrenskosten zu tragen hat; es sich vorliegend rechtfertigt, auf die Ansetzung einer Gerichtsgebühr zu verzichten (Art. 39 Abs. 2 lit. b StBOG i.V.m. Art. 68 Abs. 2 und 63 Abs. 1 VwVG).</w:t>
      </w:r>
    </w:p>
    <w:p>
      <w:r>
        <w:t>- 4 -</w:t>
      </w:r>
    </w:p>
    <w:p>
      <w:r>
        <w:t>Demnach erkennt die Beschwerdekammer:</w:t>
      </w:r>
    </w:p>
    <w:p>
      <w:r>
        <w:t>1. Auf das Gesuch wird nicht eingetreten.</w:t>
      </w:r>
    </w:p>
    <w:p>
      <w:r>
        <w:t>2. Es wird keine Gerichtsgebühr erhoben.</w:t>
      </w:r>
    </w:p>
    <w:p>
      <w:r>
        <w:t>Bellinzona, 20. Januar 2014</w:t>
      </w:r>
    </w:p>
    <w:p>
      <w:r>
        <w:t>Im Namen der Beschwerdekammer des Bundesstrafgerichts</w:t>
      </w:r>
    </w:p>
    <w:p>
      <w:r>
        <w:t>Der Präsident: Der Gerichtsschreiber:</w:t>
      </w:r>
    </w:p>
    <w:p>
      <w:r>
        <w:t>Zustellung an</w:t>
      </w:r>
    </w:p>
    <w:p>
      <w:r>
        <w:t>- A. - Staatsanwaltschaft I des Kantons Zürich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