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RR.2013.45 vom 22. Februar 2013</w:t>
      </w:r>
    </w:p>
    <w:p>
      <w:r>
        <w:t>Bundesstrafgericht, 2013-02-22, DE</w:t>
      </w:r>
    </w:p>
    <w:p>
      <w:r>
        <w:rPr>
          <w:b/>
        </w:rPr>
        <w:t xml:space="preserve">Quelle: </w:t>
      </w:r>
      <w:r>
        <w:t>https://mcp.opencaselaw.ch/entscheid/bstger_RR.2013.45</w:t>
      </w:r>
    </w:p>
    <w:p>
      <w:r>
        <w:t>FR: TPF RR.2013.45 du 22 février 2013</w:t>
      </w:r>
    </w:p>
    <w:p>
      <w:r>
        <w:t>IT: TPF RR.2013.45 del 22 febbraio 2013</w:t>
      </w:r>
    </w:p>
    <w:p>
      <w:pPr>
        <w:pStyle w:val="Heading2"/>
      </w:pPr>
      <w:r>
        <w:t>Regeste</w:t>
      </w:r>
    </w:p>
    <w:p>
      <w:r>
        <w:t>Internationale Rechtshilfe in Strafsachen an Deutschland. Herausgabe von Beweismitteln (Art. 74 IRSG).</w:t>
      </w:r>
    </w:p>
    <w:p>
      <w:pPr>
        <w:pStyle w:val="Heading2"/>
      </w:pPr>
      <w:r>
        <w:t>Volltext</w:t>
      </w:r>
    </w:p>
    <w:p>
      <w:r>
        <w:t>Entscheid vom 22. Februar 2013 Beschwerdekammer Besetzung</w:t>
      </w:r>
    </w:p>
    <w:p>
      <w:r>
        <w:t>Bundesstrafrichter Stephan Blättler, Vorsitz, Emanuel Hochstrasser und Giorgio Bomio, Gerichtsschreiber Stefan Graf</w:t>
      </w:r>
    </w:p>
    <w:p>
      <w:r>
        <w:t>Parteien</w:t>
      </w:r>
    </w:p>
    <w:p>
      <w:r>
        <w:t>A.,</w:t>
      </w:r>
    </w:p>
    <w:p>
      <w:r>
        <w:t>Beschwerdeführer</w:t>
      </w:r>
    </w:p>
    <w:p>
      <w:r>
        <w:t>gegen</w:t>
      </w:r>
    </w:p>
    <w:p>
      <w:r>
        <w:t>STAATSANWALTSCHAFT I DES KANTONS ZÜRICH,</w:t>
      </w:r>
    </w:p>
    <w:p>
      <w:r>
        <w:t>Beschwerdegegnerin</w:t>
      </w:r>
    </w:p>
    <w:p>
      <w:r>
        <w:t>Gegenstand</w:t>
      </w:r>
    </w:p>
    <w:p>
      <w:r>
        <w:t>Internationale Rechtshilfe in Strafsachen an Deutsch- land</w:t>
      </w:r>
    </w:p>
    <w:p>
      <w:r>
        <w:t>Herausgabe von Beweismitteln (Art. 74 IRSG)</w:t>
      </w:r>
    </w:p>
    <w:p>
      <w:r>
        <w:t>B u n d e s s t r a f g e r i c h t T r i b u n a l p é n a l f é d é r a l T r i b u n a l e p e n a l e f e d e r a l e T r i b u n a l p e n a l f e d e r a l</w:t>
      </w:r>
    </w:p>
    <w:p>
      <w:r>
        <w:t>Geschäftsnummer: RR.2013.45</w:t>
      </w:r>
    </w:p>
    <w:p>
      <w:r>
        <w:t>- 2 -</w:t>
      </w:r>
    </w:p>
    <w:p>
      <w:r>
        <w:t>Die Beschwerdekammer hält fest, dass:</w:t>
      </w:r>
    </w:p>
    <w:p>
      <w:r>
        <w:t>- die Staatsanwaltschaft Kassel am 27. Juli 2010 die Staatsanwaltschaft I des Kantons Zürich um die Vornahme einer Reihe von Ermittlungshandlun- gen ersuchte (act. 3);</w:t>
      </w:r>
    </w:p>
    <w:p>
      <w:r>
        <w:t>- Letztere gestützt darauf mit Schlussverfügung vom 15. Januar 2013 die Herausgabe von Bankunterlagen betreffend drei auf A. lautende Konten bei der Bank B. AG anordnete (act. 1.1);</w:t>
      </w:r>
    </w:p>
    <w:p>
      <w:r>
        <w:t>- A. hiergegen am 11. Februar 2013 zu Handen der Beschwerdekammer des Bundesstrafgerichts beim Schweizerischen Generalkonsulat in Frankfurt Beschwerde erhob (act. 1, 1.2).</w:t>
      </w:r>
    </w:p>
    <w:p>
      <w:r>
        <w:t>Die Beschwerdekammer zieht in Erwägung, dass:</w:t>
      </w:r>
    </w:p>
    <w:p>
      <w:r>
        <w:t>- sich das Verfahren bei Beschwerden in internationalen Rechtshilfeangele- genheiten nach den Bestimmungen der einschlägigen Rechtshilfeerlasse und nach dem Bundesgesetz vom 20. Dezember 1968 über das Verwal- tungsverfahren (Verwaltungsverfahrensgesetz, VwVG; SR 172.021) richtet (Art. 39 Abs. 2 lit. b i.V.m. Art. 37 Abs. 2 lit. a StBOG);</w:t>
      </w:r>
    </w:p>
    <w:p>
      <w:r>
        <w:t>- die Beschwerdeschrift u. a. die Begehren und deren Begründung zu enthal- ten hat (Art. 52 Abs. 1 VwVG);</w:t>
      </w:r>
    </w:p>
    <w:p>
      <w:r>
        <w:t>- ein Antrag, der über das hinausgeht, was von der Vorinstanz entschieden wurde, oder mit dem Gegenstand der angefochtenen Verfügung nichts zu tun hat, ungültig ist (MOSER, Kommentar zum Bundesgesetz über das Ver- waltungsverfahren, Zürich/St. Gallen 2008, Art. 52 VwVG N. 3; SEETHA- LER/BOCHSLER, Praxiskommentar zum Bundesgesetz über das Verwal- tungsverfahren, Zürich/Basel/Genf 2009, Art. 52 VwVG N. 40 mit Hinweis auf das Urteil des Bundesgerichts 2C_446/2007 vom 22. Januar 2008, E. 2.2);</w:t>
      </w:r>
    </w:p>
    <w:p>
      <w:r>
        <w:t>- der Beschwerdeführer zusammengefasst geltend macht, das Rechtshilfe- ersuchen der Staatsanwaltschaft Kassel sei ohne Angabe von Gründen überwiegend nicht beantwortet bzw. erledigt worden, obwohl hinsichtlich der noch ausstehenden Ermittlungshandlungen ein erhebliches Aufklä- rungsinteresse bestehe;</w:t>
      </w:r>
    </w:p>
    <w:p>
      <w:r>
        <w:t>- 3 -</w:t>
      </w:r>
    </w:p>
    <w:p>
      <w:r>
        <w:t>- der Beschwerdeführer sich damit eindeutig nicht gegen die Herausgabe der ihn betreffenden Bankunterlagen stellt, sondern die Vornahme von Ermitt- lungshandlungen, die nicht Gegenstand der angefochtenen Verfügung bil- den, beantragt;</w:t>
      </w:r>
    </w:p>
    <w:p>
      <w:r>
        <w:t>- dieses Begehren sich als offensichtlich unzulässig erweist, weshalb auf die Beschwerde ohne Durchführung eines Schriftenwechsels nicht einzutreten ist (Art. 52 Abs. 2 VwVG und Art. 57 Abs. 1 VwVG e contrario);</w:t>
      </w:r>
    </w:p>
    <w:p>
      <w:r>
        <w:t>- bei diesem Ausgang des Verfahrens die Gerichtskosten dem Beschwerde- führer aufzuerlegen sind (Art. 63 Abs. 1 VwVG);</w:t>
      </w:r>
    </w:p>
    <w:p>
      <w:r>
        <w:t>- die Gerichtsgebühr vorliegend auf das gesetzliche Minimum von Fr. 200.-- festzusetzen ist (Art. 63 Abs. 5 VwVG, Art. 73 StBOG und Art. 5 und Art. 8 Abs. 3 des Reglements des Bundesstrafgerichts vom 31. August 2010 über die Kosten, Gebühren und Entschädigungen in Bundesstrafverfahren [BStKR, SR 173.713.162]);</w:t>
      </w:r>
    </w:p>
    <w:p>
      <w:r>
        <w:t>- 4 -</w:t>
      </w:r>
    </w:p>
    <w:p>
      <w:r>
        <w:t>und erkennt:</w:t>
      </w:r>
    </w:p>
    <w:p>
      <w:r>
        <w:t>1. Auf die Beschwerde wird nicht eingetreten.</w:t>
      </w:r>
    </w:p>
    <w:p>
      <w:r>
        <w:t>2. Die Gerichtsgebühr von Fr. 200.-- wird dem Beschwerdeführer auferlegt.</w:t>
      </w:r>
    </w:p>
    <w:p>
      <w:r>
        <w:t>Bellinzona, 22. Februar 2013</w:t>
      </w:r>
    </w:p>
    <w:p>
      <w:r>
        <w:t>Im Namen der Beschwerdekammer des Bundesstrafgerichts</w:t>
      </w:r>
    </w:p>
    <w:p>
      <w:r>
        <w:t>Der Präsident: Der Gerichtsschreiber:</w:t>
      </w:r>
    </w:p>
    <w:p>
      <w:r>
        <w:t>Zustellung an</w:t>
      </w:r>
    </w:p>
    <w:p>
      <w:r>
        <w:t>- A. - Staatsanwaltschaft I des Kantons Zürich - Bundesamt für Justiz, Fachbereich Rechtshilfe</w:t>
      </w:r>
    </w:p>
    <w:p>
      <w:r>
        <w:t>Rechtsmittelbelehrung Gegen Entscheide auf dem Gebiet der internationalen Rechtshilfe in Strafsachen kann innert zehn Tagen nach der Eröffnung der vollständigen Ausfertigung beim Bundesgericht Beschwerde eingereicht werden (Art. 100 Abs. 1 und 2 lit. b BGG).</w:t>
      </w:r>
    </w:p>
    <w:p>
      <w:r>
        <w:t>Gegen einen Entscheid auf dem Gebiet der internationalen Rechtshilfe in Strafsachen ist die Beschwerde nur zulässig, wenn er eine Auslieferung, eine Beschlagnahme, eine Herausgabe von Gegenständen oder Vermögenswerten oder eine Übermittlung von Informationen aus dem Geheimbereich betrifft und es sich um einen besonders bedeutenden Fall handelt (Art. 84 Abs. 1 BGG). Ein besonders bedeutender Fall liegt insbesondere vor, wenn Gründe für die Annahme bestehen, dass elementare Verfahrensgrundsätze verletzt worden sind oder das Verfahren im Ausland schwere Mängel aufweist (Art. 84 Abs. 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