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RR.2013.307 vom 3. Juni 2014</w:t>
      </w:r>
    </w:p>
    <w:p>
      <w:r>
        <w:t>Bundesstrafgericht, 2014-06-03, IT</w:t>
      </w:r>
    </w:p>
    <w:p>
      <w:r>
        <w:rPr>
          <w:b/>
        </w:rPr>
        <w:t xml:space="preserve">Quelle: </w:t>
      </w:r>
      <w:r>
        <w:t>https://mcp.opencaselaw.ch/entscheid/bstger_RR.2013.307</w:t>
      </w:r>
    </w:p>
    <w:p>
      <w:r>
        <w:t>FR: TPF RR.2013.307 du 3 juin 2014</w:t>
      </w:r>
    </w:p>
    <w:p>
      <w:r>
        <w:t>IT: TPF RR.2013.307 del 3 giugno 2014</w:t>
      </w:r>
    </w:p>
    <w:p>
      <w:pPr>
        <w:pStyle w:val="Heading2"/>
      </w:pPr>
      <w:r>
        <w:t>Regeste</w:t>
      </w:r>
    </w:p>
    <w:p>
      <w:r>
        <w:t>Assistenza giudiziaria internazionale in materia penale all'Italia. Consegna di mezzi di prova (art. 74 AIMP). Ritiro del ricorso.</w:t>
      </w:r>
    </w:p>
    <w:p>
      <w:pPr>
        <w:pStyle w:val="Heading2"/>
      </w:pPr>
      <w:r>
        <w:t>Volltext</w:t>
      </w:r>
    </w:p>
    <w:p>
      <w:r>
        <w:t>Sentenza del 3 giugno 2014 Corte dei reclami penali Composizione</w:t>
      </w:r>
    </w:p>
    <w:p>
      <w:r>
        <w:t>Giudici penali federali Stephan Blättler, presidente, Tito Ponti e Roy Garré, Cancelliere Giampiero Vacalli</w:t>
      </w:r>
    </w:p>
    <w:p>
      <w:r>
        <w:t>Parti</w:t>
      </w:r>
    </w:p>
    <w:p>
      <w:r>
        <w:t>A. INC., rappresentata dagli avv. Paolo Bernasconi e Andrea Daldini,</w:t>
      </w:r>
    </w:p>
    <w:p>
      <w:r>
        <w:t>Ricorrente</w:t>
      </w:r>
    </w:p>
    <w:p>
      <w:r>
        <w:t>contro</w:t>
      </w:r>
    </w:p>
    <w:p>
      <w:r>
        <w:t>MINISTERO PUBBLICO DEL CANTONE TICINO,</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RR.2013.307</w:t>
      </w:r>
    </w:p>
    <w:p>
      <w:r>
        <w:t>- 2 -</w:t>
      </w:r>
    </w:p>
    <w:p>
      <w:r>
        <w:t>Visti: - il ricorso presentato il 29 novembre 2013 da A. Inc. avverso la decisione di chiusura del 22 ottobre 2013 con la quale il Ministero pubblico del Cantone Ti- cino ha ordinato la trasmissione all'Italia di documentazione concernente un conto presso la banca B. intestato alla predetta società; - l'istanza di sospensione dell'11 dicembre 2013 presentata dal Ministero pub- blico ticinese (act. 6); - lo scritto del 23 dicembre 2013, con il quale il Ministero pubblico ticinese ha confermato la sua disponibilità a procedere ad una cernita documentale riferita alle relazioni bancarie per le quali C. è indicato quale titolare del conto e/o a- vente diritto economico e/o trustee (act. 8); - le osservazioni del 15 gennaio 2014 dell'Ufficio federale di giustizia (in seguito: UFG) (act. 10); - il decreto del 12 febbraio 2014, mediante il quale la Corte dei reclami penali del Tribunale penale federale ha respinto l'istanza di sospensione (act. 13); - la decisione di entrata in materia complementare e decisione incidentale di ri- esame del 24 febbraio 2014 del Ministero pubblico ticinese (act. 14.1); - lo scritto del 4 marzo 2014, con il quale il Ministero pubblico ticinese ha infor- ma questa Corte della data prevista per la cernita della documentazione ban- caria raccolta (act. 14); - le osservazioni del 13 marzo 2014 dell'UFG (act. 15); - lo scritto del 16 maggio 2014, mediante il quale il Ministero pubblico ticinese ha informato la Corte dei reclami penali del consenso dato dalle parti ad un'e- secuzione semplificata giusta l'art. 80c AIMP, ciò che avrebbe avuto come conseguenza il ritiro del ricorso pendente (act. 19); - la lettera del 23 maggio 2014 con cui il patrocinatore della ricorrente dichiara il ritiro del ricorso (act. 20).</w:t>
      </w:r>
    </w:p>
    <w:p>
      <w:r>
        <w:t>- 3 -</w:t>
      </w:r>
    </w:p>
    <w:p>
      <w:r>
        <w:t>Considerato: - che a fronte della testé citata dichiarazione scritta del 23 maggio 2014 questo Tribunale prende atto del ritiro del ricorso; - che la causa va pertanto stralciata dal ruolo; - che nella fattispecie l'autorità d'esecuzione ha proceduto alla cernita della do- cumentazione concernente il conto bancario della ricorrente, e con il concorso di quest'ultima, solo susseguentemente all'interposizione del ricorso; - che la cernita in questione ha indotto il Ministero pubblico ticinese a modificare la decisione di chiusura impugnata, accogliendo sostanzialmente le conclu- sioni della ricorrente; - che la ricorrente ha ritirato il proprio ricorso in seguito alla modifica della pre- detta decisione; - che, visto quanto precede, alla ricorrente non vengono addossate spese pro- cessuali (v. art. 63 cpv. 1 terza frase PA; MICHAEL BEUSCH, in C. Auer/M. Mül- ler/B. Schindler [ed.], Kommentar zum Bundesgesetz über das Verwaltungver- fahren, n. 15 ad art. 63 PA); - che la cassa del Tribunale restituirà alla ricorrente l'importo di fr. 3'000.-- ver- sato a titolo di anticipo delle spese; - che non vengono accordate indennità per ripetibili.</w:t>
      </w:r>
    </w:p>
    <w:p>
      <w:r>
        <w:t>- 4 -</w:t>
      </w:r>
    </w:p>
    <w:p>
      <w:r>
        <w:t>Per questi motivi, la Corte dei reclami penali pronuncia: 1. Preso atto del ritiro del ricorso, la causa viene stralciata dal ruolo. 2. Non vengono prelevate spese. La cassa del Tribunale penale federale resti- tuirà alla ricorrente l'importo di fr. 3'000.-- già versato.</w:t>
      </w:r>
    </w:p>
    <w:p>
      <w:r>
        <w:t>Bellinzona, 4 giugno 2014</w:t>
      </w:r>
    </w:p>
    <w:p>
      <w:r>
        <w:t>In nome della Corte dei reclami penali del Tribunale penale federale</w:t>
      </w:r>
    </w:p>
    <w:p>
      <w:r>
        <w:t>Il Presidente: Il Cancelliere:</w:t>
      </w:r>
    </w:p>
    <w:p>
      <w:r>
        <w:t>Comunicazione a: - Avv. Paolo Bernasconi e Andrea Daldini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