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RR.2013.303 vom 23. Dezember 2013</w:t>
      </w:r>
    </w:p>
    <w:p>
      <w:r>
        <w:t>Bundesstrafgericht, 2013-12-23, FR</w:t>
      </w:r>
    </w:p>
    <w:p>
      <w:r>
        <w:rPr>
          <w:b/>
        </w:rPr>
        <w:t xml:space="preserve">Quelle: </w:t>
      </w:r>
      <w:r>
        <w:t>https://mcp.opencaselaw.ch/entscheid/bstger_RR.2013.303</w:t>
      </w:r>
    </w:p>
    <w:p>
      <w:r>
        <w:t>FR: TPF RR.2013.303 du 23 décembre 2013</w:t>
      </w:r>
    </w:p>
    <w:p>
      <w:r>
        <w:t>IT: TPF RR.2013.303 del 23 dicembre 2013</w:t>
      </w:r>
    </w:p>
    <w:p>
      <w:pPr>
        <w:pStyle w:val="Heading2"/>
      </w:pPr>
      <w:r>
        <w:t>Regeste</w:t>
      </w:r>
    </w:p>
    <w:p>
      <w:r>
        <w:t>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décembre 1968 sur la procédure administrative [PA; RS 172.021], applicable par renvoi de l'art. 39 al. 2 let. b de la loi fédérale du 19 mars 2010 sur l'organisation des autorités pénales de la Confédération [LOAP; RS 173.71]);</w:t>
      </w:r>
    </w:p>
    <w:p>
      <w:r>
        <w:t>- que la recourante a simplement indiqué qu'elle retirait son recours;</w:t>
      </w:r>
    </w:p>
    <w:p>
      <w:r>
        <w:t>- que dans ces conditions, il y a lieu de considérer la recourante comme partie qui succombe, au sens de l'art. 63 al. 1 PA (arrêts du Tribunal pénal fédéral RR.2012.161 du 3 août 2012 et RR.2012.152 du 10 juillet 2012 et les références citées);</w:t>
      </w:r>
    </w:p>
    <w:p>
      <w:r>
        <w:t>- 3 -</w:t>
      </w:r>
    </w:p>
    <w:p>
      <w:r>
        <w:t>- qu'en l'espèce, le retrait du recours est intervenu au stade initial de la procédure, dans le délai imparti à la recourante pour fournir l'avance de frais (act. 3) et avant que l'autorité d'exécution ne soit invitée à produire le dossier (art. 57 al. 1 PA);</w:t>
      </w:r>
    </w:p>
    <w:p>
      <w:r>
        <w:t>- que la recourante doit en conséquence supporter les frais engagés jusqu'ici, lesquels sont fixés à CHF 200.--, en application des art. 73 al. 2 LOAP et 8 al. 3 du règlement du Tribunal pénal fédéral du 31 août 2010 sur les frais, émoluments, dépens, et indemnités de la procédure pénale fédérale [RFPPF; RS 173.713.162] et art. 63 al. 5 PA).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