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RR.2013.160 vom 6. Februar 2014</w:t>
      </w:r>
    </w:p>
    <w:p>
      <w:r>
        <w:t>Bundesstrafgericht, 2014-02-06, DE</w:t>
      </w:r>
    </w:p>
    <w:p>
      <w:r>
        <w:rPr>
          <w:b/>
        </w:rPr>
        <w:t xml:space="preserve">Quelle: </w:t>
      </w:r>
      <w:r>
        <w:t>https://mcp.opencaselaw.ch/entscheid/bstger_RR.2013.160</w:t>
      </w:r>
    </w:p>
    <w:p>
      <w:r>
        <w:t>FR: TPF RR.2013.160 du 6 février 2014</w:t>
      </w:r>
    </w:p>
    <w:p>
      <w:r>
        <w:t>IT: TPF RR.2013.160 del 6 febbraio 2014</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 Zusätzlich kann das von beiden Ländern ratifizier- te Übereinkommen vom 8. November 1990 über Geldwäscherei sowie Er- mittlung, Beschlagnahme und Einziehung von Erträgen aus Straftaten (GwUe; SR 0.311.53) zur Anwendung gelangen.</w:t>
      </w:r>
    </w:p>
    <w:p>
      <w:r>
        <w:rPr>
          <w:b/>
        </w:rPr>
        <w:t>E. 1.2</w:t>
      </w:r>
    </w:p>
    <w:p>
      <w:r>
        <w:t>Bereits an dieser Stelle ist festzuhalten, dass im Bereich der indirekten Fiskalität sich die Schweiz gemäss Art. 50 SDÜ unter den dort genannten Bedingungen zur gegenseitigen Rechtshilfe bei den abschliessenden auf- gezählten Verbrauchsteuern, Mehrwertsteuern und Zollabgaben verpflichtet hat (s. auch Entscheid des Bundesstrafgerichts RR.2009.316 vom 9. April 2010, E. 3.2, mit Hinweisen). Vorliegend ersuchen die deutschen Behörden um Rechtshilfe in einem Strafverfahren u.a. wegen gewerbsmässiger Um- satzsteuerhinterziehung mit einem Schaden von geschätzt über EUR 100 Mio. Die gewerbsmässige und damit qualifizierte Steuerhinterziehung im Sinne von Art. 96 Abs. 1 i.V.m. Art. 97 Abs. 2 lit. b des Bundesgesetzes über die Mehrwertsteuer vom 12. Juni 2009 (Mehrwertsteuergesetz, MWSTG; SR 641.20) stellt ein Delikt der indirekten Fiskalität dar, das u.a. mit Freiheitsstrafe von bis zu zwei Jahren bedroht wird. Mit Blick auf die Rechtshilfevoraussetzungen von Art. 50 bzw. Art. 51 lit. a SDÜ (sowie Art. 31 Ziff. 1 BBA; s. nachfolgend) stellt die gewerbsmässige Steuerhinter- ziehung im Sinne von Art. 96 Abs. 1 lit. a i.V.m. Art. 97 Abs. 2 lit. b MWSTG grundsätzlich eine rechtshilfefähige Tat dar.</w:t>
      </w:r>
    </w:p>
    <w:p>
      <w:r>
        <w:rPr>
          <w:b/>
        </w:rPr>
        <w:t>E. 1.3</w:t>
      </w:r>
    </w:p>
    <w:p>
      <w:r>
        <w:t>Im Verhältnis zu Deutschland sind ebenfalls in Kraft getreten die Bestim- mungen des Abkommens vom 26. Oktober 2004 über die Zusammenarbeit zwischen der Schweizerischen Eidgenossenschaft einerseits und der Eu- ropäischen Gemeinschaft und ihren Mitgliedstaaten andererseits zur Be- kämpfung von Betrug und sonstigen rechtswidrigen Handlungen, die ihre finanziellen Interessen beeinträchtigen (nachfolgend: Betrugsbekämp- fungsabkommen bzw. BBA; SR 0.351.926.81, BBl 2004 S. 6184 ff., 6503 ff.). Das Betrugsbekämpfungsabkommen ermöglicht die Amts- und Rechts-</w:t>
      </w:r>
    </w:p>
    <w:p>
      <w:r>
        <w:t>- 7 -</w:t>
      </w:r>
    </w:p>
    <w:p>
      <w:r>
        <w:t>hilfe einschliesslich Zwangsmassnahmen im Bereich der indirekten Steu- ern, namentlich Mehrwertsteuern, um die es vorliegend geht. Dabei ist zu berücksichtigen, dass das Betrugsbekämpfungsabkommen gemäss dessen Art. 46 für Ersuchen wegen Straftaten gilt, die mindestens sechs Monate nach seiner am 26. Oktober 2004 erfolgten Unterzeichnung, d.h. nach dem 26. April 2005, begangen wurden. Für die vorliegend zur Diskussion ste- henden Delikte ist das Betrugsbekämpfungsabkommen demnach anwend- bar, wobei günstigere Bestimmungen bilateraler oder multilateraler Über- einkünfte zwischen den Vertragsparteien unberührt bleiben (Art. 25 Ziff. 2 BBA).</w:t>
      </w:r>
    </w:p>
    <w:p>
      <w:r>
        <w:rPr>
          <w:b/>
        </w:rPr>
        <w:t>E. 1.4</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S. 40 f.; 136 IV 82 E. 3.1; 129 II 462 E. 1.1 S. 464, mit weiteren Hinweisen). Vorbe- halten bleibt die Wahrung der Menschenrechte (BGE 135 IV 212 E. 2.3; 123 II 595 E. 7c).</w:t>
      </w:r>
    </w:p>
    <w:p>
      <w:r>
        <w:rPr>
          <w:b/>
        </w:rPr>
        <w:t>E. 2</w:t>
      </w:r>
    </w:p>
    <w:p>
      <w:r>
        <w:t>beschlagnahmt (s. Hausdurchsuchungsprotokoll, Verfahrensakten Staatsanwaltschaft, rosa Mäppchen, Urk. 6). Die Beschwerdeführerin 1 ist demnach lediglich zur Beschwerde gegen die Herausgabe des Ordners "[…]" legitimiert. Mit Bezug auf die Herausgabe der Dokumente, welche anlässlich der Durchsuchung der Büroräumlichkeiten der Beschwerdeführerin 2 an deren Sitz beschlagnahmt wurden, gilt entsprechend die Beschwerdeführerin 2 als persönlich und direkt betroffen im Sinne von Art. 80h lit. b IRSG i.V.m. Art. 9a lit. b IRSV. Demzufolge ist die Beschwerdeführerin 2 diesbezüglich (d.h. "Sicherstellung B5 B. SA" […] und die vorgenannten "3 Ordner […]") beschwerdelegitimiert. Demgegenüber ist die Beschwerdeführerin 1 entge- gen ihrer Annahme in diesem Punkt nicht beschwerdebefugt, da sie sich in diesem Zusammenhang nicht der Hausdurchsuchung unterziehen musste. Der Umstand, dass die bei der Beschwerdeführerin 2 beschlagnahmten Unterlagen, wie von der Beschwerdeführerin 1 vorgebracht (act. 1 S. 5), ihr gehören und aufgrund eines diesbezüglichen Treuhandvertrags die ganze Zeit zur direkten Verfügung gestanden sein sollen, ist nach der Rechtspre- chung (s.o.) nicht geeignet, die fehlende Beschwerdelegitimation zu be- gründen.</w:t>
      </w:r>
    </w:p>
    <w:p>
      <w:r>
        <w:t>Die auf der zu übermittelnden DVD enthaltenen Daten stammen aus dem MacBook Pro, welcher anlässlich der Hausdurchsuchung bei der Be- schwerdeführerin 1 sichergestellt wurde, und aus dem USB-Stick, welcher anlässlich der Hausdurchsuchung bei der Beschwerdeführerin 2 sicherge- stellt wurde (s. Hausdurchsuchungsprotokoll, Verfahrensakten Staatsan- waltschaft, rosa Mäppchen, Urk. 6). Unter diesen Umständen sind beide Beschwerdeführerinnen befugt, gegen die rechtshilfeweise Herausgabe der DVD (und deren Kopie) Beschwerde zu erheben.</w:t>
      </w:r>
    </w:p>
    <w:p>
      <w:r>
        <w:t>- 11 -</w:t>
      </w:r>
    </w:p>
    <w:p>
      <w:r>
        <w:t>Im Lichte der zitierten Rechtsprechung sind beide Beschwerdeführerinnen als Dritte sodann nicht legitimiert, die Herausgabe des Protokolls der Ein- vernahme von L. als Auskunftsperson anzufechten, selbst wenn sie durch die protokollierten Aussagen berührt sein sollten. Der Umstand, dass der als Auskunftsperson befragte L. gleichzeitig einziger Verwaltungsrat der Beschwerdeführerin 1 ist, lässt diese Gesellschaft nicht als von der Rechtshilfemassnahme unmittelbar und direkt betroffen erscheinen. Indem er strafprozessual als Auskunftsperson über die Geschäftstätigkeit der Be- schwerdeführerin 1, deren vertraglichen Beziehungen zu Dritten und zu seinen Aktivitäten als Organ der Beschwerdeführerin 1 befragt wurde, hat er nicht primär (organschaftlich) ihre statutarischen zivilrechtlichen Gesell- schaftsinteressen bzw. Geschäftszwecke wahrgenommen. Von der Über- mittlung seines Einvernahmeprotokolls direkt und unmittelbar tangiert ist demnach grundsätzlich die einvernommene Person als natürliche Person, welche bei Vorliegen der unter den supra Ziff. 2.2.3 dargelegten Voraus- setzungen beschwerdebefugt wäre.</w:t>
      </w:r>
    </w:p>
    <w:p>
      <w:r>
        <w:t>L. hat vorliegend keine Beschwerde gegen die Herausgabe seines Einver- nahmeprotokolls (und dessen Kopie) erhoben. Die Beschwerdeführerinnen führen in ihrer Beschwerde aus, es sei fraglich, ob die diesbezügliche Ver- fügung an L. zustellt worden sei (act. 1 S. 8). Die ausführende Behörde hat ihre Verfügungen dem in der Schweiz wohnhaften Berechtigen zuzustellen (Art. 80m Abs. 1 lit. a i.V.m. Art. 80h lit. b IRSG), weshalb die Schlussver- fügung nach dem Gesagten auch L. persönlich zuzustellen war. Den Be- schwerdeführerinnen ist insofern beizupflichten, als in den eingereichten Akten des Beschwerdegegners ein entsprechender Zustellnachweis fehlt. Indes sind die Beschwerdeführerinnen auch bei ausgebliebener Zustellung nicht befugt, stellvertretend für L. und einzig in seinem Interesse Be- schwerde zu erheben (s.o.) […]. Darüber hinaus steht fest, dass L. als ein- ziger Verwaltungsrat der Beschwerdeführerin 1 mit Zustellung der Schluss- verfügung an diese bzw. an die Beschwerdeführerin 2 als deren Treuhand- gesellschaft sichere Kenntnis der auch ihn betreffenden Verfügung erlangt hat. Er hätte damit ohne weiteres die Möglichkeit gehabt, fristwahrend Be- schwerde einzureichen. Trotz des Eröffnungsmangels hat demnach die Schlussverfügung vorliegend auch in Bezug auf die angeordnete Heraus- gabe des Einvernahmeprotokolls Rechtswirkung.</w:t>
      </w:r>
    </w:p>
    <w:p>
      <w:r>
        <w:rPr>
          <w:b/>
        </w:rPr>
        <w:t>E. 2.1</w:t>
      </w:r>
    </w:p>
    <w:p>
      <w:r>
        <w:t>Beim angefochtenen Entscheid handelt es sich um eine Schlussverfügung der ausführenden kantonalen Behörde, welche zusammen mit den voran- gehenden Zwischenverfügungen der Beschwerde an die Beschwerde- kammer des Bundesstrafgerichts unterliegt (Art. 80e Abs. 1 IRSG; Art. 37 Abs. 2 lit. a des Bundesgesetzes vom 19. März 2010 über die Organisation der Strafbehörden des Bundes [Strafbehördenorganisationsgesetz, StBOG; SR 173.71] in Verbindung mit Art. 19 Abs. 1 des Organisationsreglements für das Bundesstrafgericht vom 31. August 2010 [Organisationsreglement BStGer, BStGerOG; SR 173.713.161]).</w:t>
      </w:r>
    </w:p>
    <w:p>
      <w:r>
        <w:t>Gemäss der sowohl vom Beschwerdegegner als auch vom BJ unbestritten gebliebenen Darstellung der Beschwerdeführerinnen sei der angefochtene Entscheid frühestens am 2. Mai 2013 zugestellt worden (act. 1 S. 5). Die der Beschwerdeführerin 1 am 29. April 2013 per Einschreiben zugestellte Schlussverfügung bzw. der Briefumschlag wurde nach unbenütztem Ablauf der Abholfrist am 7. Mai 2013 von der Post mit dem Vermerk „Nicht abge- holt" ungeöffnet retourniert (Verfahrensakten Staatsanwaltschaft, rosa</w:t>
      </w:r>
    </w:p>
    <w:p>
      <w:r>
        <w:t>- 8 -</w:t>
      </w:r>
    </w:p>
    <w:p>
      <w:r>
        <w:t>Mäppchen, Urk. 13). Die der Beschwerdeführerin 2 am 2. Mai 2013 per Einschreiben zugestellte Schlussverfügung wurde ihr am 3. Mai 2013 eröff- net (Verfahrensakten Staatsanwaltschaft, rosa Mäppchen, Urk. 12). Die Beschwerde vom 3. Juni 2013 gegen die Schlussverfügung der Beschwer- degegnerin vom 29. April 2013 wurde somit rechtzeitig im Sinne von Art. 80k IRSG erhoben.</w:t>
      </w:r>
    </w:p>
    <w:p>
      <w:r>
        <w:rPr>
          <w:b/>
        </w:rPr>
        <w:t>E. 2.2.1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Ein schutzwürdiges Interesse liegt nicht schon dann vor, wenn jemand ir- gendeine Beziehung zum Streitobjekt zu haben behauptet. Vielmehr muss eine vom einschlägigen Bundesrecht erfasste "spezifische Beziehungsnä- he" dargetan sein. Eine blosse mittelbare Betroffenheit genügt hingegen nicht (BGE 129 II 268 E. 2.3.3 S. 269; 128 II 211 E. 2.2 S. 216 f.; 127 II 104 E. 3 S. 107 ff.; 198 E. 2d S. 205; 126 II 258 E. 2d S. 259; 125 II 356 E. 3b/aa S. 361 f.; 123 II 153 E. 2b S. 156, je mit Hinweisen).</w:t>
      </w:r>
    </w:p>
    <w:p>
      <w:r>
        <w:t>Nicht einzutreten ist mangels eines eigenen schutzwürdigen Interesses auf stellvertretend für einen Dritten und einzig im Interesse Dritter erhobene Beschwerden (BGE 128 II 211 E. 2.3 und 2.4 S. 217 ff.; Urteil des Bundes- gerichts 1A.110/2002 vom 26. November 2002, E. 1.2; TPF 2007 79 E. 1.6 m.w.H.).</w:t>
      </w:r>
    </w:p>
    <w:p>
      <w:r>
        <w:rPr>
          <w:b/>
        </w:rPr>
        <w:t>E. 2.2.2</w:t>
      </w:r>
    </w:p>
    <w:p>
      <w:r>
        <w:t>Als persönlich und direkt betroffen gilt im Falle von Hausdurchsuchungen der jeweilige Eigentümer oder Mieter, der im Besitz der sichergestellten Un- terlagen war (Art. 9a lit. b IRSV; TPF 2007 79 E. 1.6 S. 82; 136 E. 3.1 und 3.3). Das Gleiche gilt nach der Rechtsprechung für Personen, gegen die unmittelbar Zwangsmassnahmen angeordnet wurden (BGE 128 II 211 E. 2.3-2.5 S. 217 ff.; 123 II 153 E. 2b S. 157, je mit Hinweisen). Folglich ist beispielsweise der Verfasser von Schriftstücken, welche im Besitz eines Dritten beschlagnahmt werden, nicht zur Beschwerde befugt (BGE 130 II 162 E. 1.1 S. 164; 123 II 161 E. 1d S. 164 f.; 116 Ib 106 E. 2a S. 109 ff.). Das gilt auch für Personen, auf welche sich die Unterlagen beziehen oder die Eigentümer sind, sofern sie nicht selbst im Besitz der betroffenen Unter- lagen waren und sich nicht der Hausdurchsuchung unterziehen mussten (Entscheide des Bundesstrafgerichts RR.2009.13 vom 16. März 2009, E. 2.2-2.3; RR.2007.101 vom 12. Juli 2007, E. 2.1). Daran ändert auch ein Mandatsverhältnis nichts, welches zwischen demjenigen, der sich einer</w:t>
      </w:r>
    </w:p>
    <w:p>
      <w:r>
        <w:t>- 9 -</w:t>
      </w:r>
    </w:p>
    <w:p>
      <w:r>
        <w:t>Zwangsmassnahme unterziehen musste, und dem Auftraggeber besteht (Entscheide des Bundesstrafgerichts RR.2008.126 vom 24. Juli 2008, E. 2.2 und RR.2009.13 vom 16. März 2009, E. 2.2).</w:t>
      </w:r>
    </w:p>
    <w:p>
      <w:r>
        <w:rPr>
          <w:b/>
        </w:rPr>
        <w:t>E. 2.2.3</w:t>
      </w:r>
    </w:p>
    <w:p>
      <w:r>
        <w:t>Ordnet die ausführende Behörde die rechtshilfeweise Herausgabe eines Einvernahmeprotokolls an, gilt es mit Blick auf die Beschwerdelegitimation zu unterscheiden, ob die betreffende Einvernahme bereits im Rahmen ei- nes schweizerischen Strafverfahrens (s. hierzu im Einzelnen TPF 2007 79) oder auf Rechtshilfeersuchen hin erfolgt ist. Besteht die angefochtene Rechtshilfemassnahme wie hier in einer in der Schweiz ausschliesslich auf Rechtshilfeersuchen hin erfolgten Einvernahme und in der Herausgabe des betreffenden Einvernahmeprotokolls, ist nach der strafprozessualen Rolle zu differenzieren, welche die einvernommene Person im ausländischen Strafverfahren einnimmt und in welcher sie rechtshilfeweise für das auslän- dische Strafverfahren einvernommen wurde: Der auf ein Rechtshilfeersuchen hin einvernommene Zeuge kann sich nur gegen die Weitergabe des Einvernahmeprotokolls zur Wehr setzen, soweit die von ihm verlangten Auskünfte ihn persönlich betreffen oder wenn er sich auf sein Zeugnisverweigerungsrecht beruft (BGE 126 II 258 E. 2d/bb; 122 II 130 E. 2b S. 133; 121 II 459 E. 2c S. 461 f.; Entscheid des Bundes- strafgerichts RR.2007.52 vom 13. Juni 2007, E. 2.2). Demgegenüber kommt einem Dritten, selbst wenn er durch die protokollierten Aussagen persönlich berührt wird, keine Beschwerdebefugnis zu (BGE 124 II 180 E. 2b S. 182). Dies gilt auch für Gesellschaften, über deren Geschäftsakti- vitäten und Organisation die Zeugenaussagen erfolgen (BGE 121 II 459 E. 2c S. 461 f.). Daher ist eine juristische Person grundsätzlich nicht befugt, gegen die Herausgabe eines Einvernahmeprotokolls Beschwerde zu füh- ren, in dem ihr Verwaltungsratspräsident sowie eine Angestellte als Zeugen befragt wurden (BGE 137 IV 134 E. 5.2.4; Urteil 1A.282/2003 vom 18. No- vember 2004, E. 1.3.1).</w:t>
      </w:r>
    </w:p>
    <w:p>
      <w:r>
        <w:t>Die Legitimation eines im ausländischen Strafverfahren beschuldigten Be- schwerdeführers zur Beschwerde gegen die Herausgabe des Protokolls seiner rechtshilfeweise erfolgten Einvernahme als Beschuldigter ist hinge- gen ohne Einschränkung zu bejahen. Wurde die beschwerdeführende Per- son rechtshilfeweise als Auskunftsperson einvernommen, ist im Einzelnen zu prüfen, ob eine grössere Nähe zur Stellung des Zeugen oder zur derje- nigen des Beschuldigten besteht. Wurde eine Person rechtshilfeweise als Auskunftsperson einvernommen, weil sie ohne selber beschuldigt zu sein, als Täterin oder Teilnehmerin der abzuklärenden Straftat nicht ausge- schlossen werden kann (vgl. Art. 178 lit. d StPO), erscheint es als gerecht- fertigt, deren Beschwerdelegitimation gleich zu handhaben wie diejenige</w:t>
      </w:r>
    </w:p>
    <w:p>
      <w:r>
        <w:t>- 10 -</w:t>
      </w:r>
    </w:p>
    <w:p>
      <w:r>
        <w:t>der beschuldigten Person, d.h. ohne Einschränkung (s. im Einzelnen Ent- scheid des Bundesstrafgerichts RR.2012.268 vom 2. Mai 2013, E. 2.2, mit Hinweisen auf Rechtsprechung und Literatur; sowie zuletzt RR.2013.116- 117 vom 29. August 2013, E. 3.2).</w:t>
      </w:r>
    </w:p>
    <w:p>
      <w:r>
        <w:rPr>
          <w:b/>
        </w:rPr>
        <w:t>E. 2.2.4</w:t>
      </w:r>
    </w:p>
    <w:p>
      <w:r>
        <w:t>Was die Herausgabe der Beweismittel anbelangt, welche anlässlich der Durchsuchung der Büroräumlichkeiten der Beschwerdeführerin 1 an deren Sitz beschlagnahmt wurden, gilt demnach die Beschwerdeführerin 1 als persönlich und direkt betroffen im Sinne von Art. 80h lit. b IRSG i.V.m. Art. 9a lit. b IRSV. Sie ist daher diesbezüglich zur Beschwerde legitimiert. Entgegen der Darstellung in Disp. Ziff. 3 der Schlussverfügung (s. auch supra lit. D) wurden die "3 Ordner […]" nicht anlässlich der Hausdurchsu- chung bei der Beschwerdeführerin 1, sondern bei der Beschwerdeführerin</w:t>
      </w:r>
    </w:p>
    <w:p>
      <w:r>
        <w:rPr>
          <w:b/>
        </w:rPr>
        <w:t>E. 2.3</w:t>
      </w:r>
    </w:p>
    <w:p>
      <w:r>
        <w:t>Zusammenfassend steht fest, dass auf die Beschwerde der Beschwerde- führerinnen 1 und 2 gegen die Herausgabe der anlässlich der entspre- chenden Hausdurchsuchungen beschlagnahmten Beweismittel im darge- legten Umfang einzutreten ist. Im Übrigen sind beide Beschwerdeführerin-</w:t>
      </w:r>
    </w:p>
    <w:p>
      <w:r>
        <w:t>- 12 -</w:t>
      </w:r>
    </w:p>
    <w:p>
      <w:r>
        <w:t>nen grundsätzlich nicht beschwerdelegitimiert (s. aber nachfolgend Ziff. 5.8).</w:t>
      </w:r>
    </w:p>
    <w:p>
      <w:r>
        <w:rPr>
          <w:b/>
        </w:rPr>
        <w:t>E. 3</w:t>
      </w:r>
    </w:p>
    <w:p>
      <w:r>
        <w:t>Zulässige Beschwerdegründe sind die Verletzung von Bundesrecht (inklu- sive Staatsvertragsrecht), einschliesslich Überschreitung oder Missbrauch des Ermessens sowie die unzulässige oder offensichtlich unrichtige An- wendung ausländischen Rechts in den Fällen nach Art. 65 IRSG i.V. mit Art. 80i Abs. 1 IRSG. Die Beschwerdekammer des Bundesstrafgerichts überprüft zudem die Richtigkeit und die Vollständigkeit der Feststellung des rechtserheblichen Sachverhalts sowie die Angemessenheit des angefoch- tenen Entscheides gemäss Art. 49 lit. b und c des Bundesgesetzes über das Verwaltungsverfahren vom 20. Dezember 1968 (VwVG; SR 172.021) i.V.m. Art. 39 Abs. 2 lit. b des Bundesgesetzes vom 19. März 2010 über die Organisation der Strafbehörden des Bundes, Strafbehördenorganisations- gesetz (StBOG; SR 173.71; s. TPF 2007 57 E. 3.2).</w:t>
      </w:r>
    </w:p>
    <w:p>
      <w:r>
        <w:rPr>
          <w:b/>
        </w:rPr>
        <w:t>E. 4</w:t>
      </w:r>
    </w:p>
    <w:p>
      <w:r>
        <w:t>Die Beschwerdekammer ist nicht an die Begehren der Parteien gebunden (Art. 25 Abs. 6 IRSG). Sie prüft die Rechtshilfevoraussetzungen grundsätz- lich mit freier Kognition. Die Beschwerdekammer befasst sich jedoch nur mit Tat- und Rechtsfragen, die Streitgegenstand der Beschwerde bilden (vgl. BGE 132 II 81 E. 1.4; 130 II 337 E. 1.4, je m.w.H.; Entscheide des Bundesstrafgerichts RR.2007.89 vom 20. August 2007, E. 2.4; RR.2007.34 vom 29. März 2007, E. 3; LAURENT MOREILLON, Entraide internationale en matière pénale, Basel 2004, Art. 25 IRSG N. 22).</w:t>
      </w:r>
    </w:p>
    <w:p>
      <w:r>
        <w:t>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(Urteil des Bundesgerichts 1A.59/2004 vom 16. Juli 2004, E. 5.2, mit weiteren Hinwei- sen).</w:t>
      </w:r>
    </w:p>
    <w:p>
      <w:r>
        <w:t>- 13 -</w:t>
      </w:r>
    </w:p>
    <w:p>
      <w:r>
        <w:rPr>
          <w:b/>
        </w:rPr>
        <w:t>E. 5.1</w:t>
      </w:r>
    </w:p>
    <w:p>
      <w:r>
        <w:t>Die Beschwerdeführerinnen rügen in verschiedenen Punkten, dass die an- gefochtene Schlussverfügung eine mangelhafte Begründung enthalte (act. 8 ff., S. 11). Trotz den vielen (lauten) zum Ausdruck gebrachten Be- denken werde nichtdestotrotz dem Rechtshilfeersuchen entsprochen (act. 1 S. 8). Gerade diese Bedenken hätten es erforderlich gemacht, dass seitens der verfügenden Behörde die Gründe, die ihrer Ansicht nach nichtdestot- rotz die Aktenherausgabe rechtfertigen würden, in der Verfügung einge- hend geschildert würden, was nicht der Fall gewesen sei (act. 1 S. 10). Es sei auch nicht begründet worden, weshalb eine Rückfrage an die ersu- chende Behörde schlussendlich unterblieben sei (act. 1 S. 11).</w:t>
      </w:r>
    </w:p>
    <w:p>
      <w:r>
        <w:rPr>
          <w:b/>
        </w:rPr>
        <w:t>E. 5.2</w:t>
      </w:r>
    </w:p>
    <w:p>
      <w:r>
        <w:t>Das BJ führt aus, der angefochtenen Verfügung lasse sich nicht entneh- men, weshalb seitens des Beschwerdegegner keine Rückfrage erfolgt und die rechtshilfeweise Herausgabe der beschlagnahmten Unterlagen/Daten trotz bestehender Zweifel angeordnet worden sei. Der Beschwerdegegner habe im Widerspruch zu den Erwägungen in der Schlussverfügung, die rechtshilfeweise Herausgabe der Beweismittel verfügt. Aus diesem Grund sei die Sache zum neuen Entscheid an den Beschwerdegegner zurückzu- weisen (act. 8 S. 4).</w:t>
      </w:r>
    </w:p>
    <w:p>
      <w:r>
        <w:rPr>
          <w:b/>
        </w:rPr>
        <w:t>E. 5.3</w:t>
      </w:r>
    </w:p>
    <w:p>
      <w:r>
        <w:t>Der in Art. 29 Abs. 2 BV verankerte Anspruch auf rechtliches Gehör durch eine angemessene Begründung wird im Bereich der internationalen Rechtshilfe durch Verweis in Art. 12 Abs. 1 IRSG auf Art. 35 VwVG konkre- tisiert, welche sowohl in Verfahren vor den Bundesbehörden als auch vor kantonalen Behörden zur Anwendung gelangen (ROBERT ZIMMERMANN, La coopération judiciaire internationale en matière pénale, 3. Aufl., Bern 2009, S. 449 f. N. 486 f. i.V.m. S. 437 f. N. 472). Das Recht auf eine begründete Verfügung respektive einen begründeten Entscheid bedeutet, dass die Be- gründung den Entscheid für die Partei verständlich machen und ihr erlau- ben muss, ihn zu akzeptieren oder anzufechten (PETER POPP, Grundzüge der internationalen Rechtshilfe in Strafsachen, Basel 2001, S. 320 N. 470). Bei Abschluss des Rechtshilfeverfahrens durch eine Verfügung ist die Be- gründungspflicht auch im IRSG erwähnt (Art. 80d). Die Behörde muss die Vorbringen des Betroffenen sorgfältig und ernsthaft prüfen und in der Entscheidfindung berücksichtigen. Die Überlegungen, von denen sich die Behörde leiten liess und auf welche sich ihr Entscheid stützt, müssen daher wenigstens kurz genannt werden. Die Behörde hat demnach in der Be- gründung ihres Entscheids diejenigen Argumente aufzuführen, die tatsäch- lich ihrem Entscheid zugrunde liegen (vgl. zum Ganzen BGE 126 I 97 E. 2b m.w.H.). Ob diese Überlegungen zutreffend sind und inhaltlich für den Ent-</w:t>
      </w:r>
    </w:p>
    <w:p>
      <w:r>
        <w:t>- 14 -</w:t>
      </w:r>
    </w:p>
    <w:p>
      <w:r>
        <w:t>scheid ausreichen, ist nicht eine Frage des rechtlichen Gehörs, sondern betrifft den Entscheid in seinem materiellen Gehalt.</w:t>
      </w:r>
    </w:p>
    <w:p>
      <w:r>
        <w:rPr>
          <w:b/>
        </w:rPr>
        <w:t>E. 5.4</w:t>
      </w:r>
    </w:p>
    <w:p>
      <w:r>
        <w:t>Gemäss Art. 9 BV hat jede Person Anspruch darauf, von den staatlichen Organen ohne Willkür und nach Treu und Glauben behandelt zu werden. Das Willkürverbot verpflichtet die staatlichen Organe unter anderem zu ra- tionalem Staatshandeln (s. FELIX UHLMANN, Das Willkürverbot (Art. 9 BV), Bern 2005, N 361 ff.). Dieses setzt voraus, dass es einem in sich schlüssi- gen, folgerichtigen und widerspruchsfreien Denkvorgang folgt (s. UHLMANN, a.a.O., N 361). Leidet ein staatlicher Akt an einem schweren inneren Wi- derspruch, so ist er willkürlich (s. BGE 106 Ia 337 E. 2; Urteil des Bundes- gerichts 1P.45/2000 vom 10. Februar 2000, E. 3c; UHLMANN, a.a.O., N 78 mit weiteren Hinweisen zu Lehre und Praxis).</w:t>
      </w:r>
    </w:p>
    <w:p>
      <w:r>
        <w:rPr>
          <w:b/>
        </w:rPr>
        <w:t>E. 5.5</w:t>
      </w:r>
    </w:p>
    <w:p>
      <w:r>
        <w:t>Die Beschwerdegegnerin führt in der Schlussverfügung unter Ziff. II/3. Fol- gendes aus:</w:t>
      </w:r>
    </w:p>
    <w:p>
      <w:r>
        <w:t>"Allein die Durchsicht der erwähnten DVD lässt Zweifel an der potentiel- len Erheblichkeit der erhobenen Daten im Zusammenhang mit dem Rechtshilfeersuchen der Staatsanwaltschaft Augsburg aufkommen. Der einzige Konnex zu den L. im Rahmen der Einvernahme vorgehaltenen deutschen Firmen besteht bezüglich der […], indem eine […] AGB, wel- che aber jedermann von der Internetseite der […] herunterladen kann, festgestellt wurde. Demgegenüber erscheinen auch in anderem Zu- sammenhang im Rechtshilfeersuchen erwähnten Transportfirmen […], denen offenbar bloss (Schein-) Geschäfte im Rahmen des Umsatz- steuerkarussells unterstellt werden. Eine summarische Durchsicht der Akten der A. SA erweckt jedoch den Anschein von ganz normaler Ge- schäftstätigkeit. Aus der Anwaltskorrespondent auf der DVD zwischen […] und der A. SA (Berufsgeheimnis!) geht hervor, dass offenbar vor einem Jahr von den deutschen Behörden eine Warenladung mit Soft- ware und Elektronikartikel im Wert von gut Euro 350'000.00 beschlag- nahmt wurde und darüber ein Rechtsstreit entbrannte, der vom Lan- desgericht Augsburg zugunsten der A. SA entschieden wurde, so dass Ende Januar 2013 die Warenladung wieder herausgegeben werden musste. Offenbar hat sich die Staatsanwaltschaft Augsburg damit nicht abgefunden. Das Ganze erweckt den Anschein, als hat die Staatsan- waltschaft Augsburg gegenüber den ersuchten Behörden in der Schweiz nicht mit offenen Karten gespielt. Zusammenfassend erscheint es fraglich, ob die beschlagnahmten Unterlagen/Daten herauszugeben sind, weshalb man sich auch eine Rückfrage an die ersuchende Behör- de überlegt hat."</w:t>
      </w:r>
    </w:p>
    <w:p>
      <w:r>
        <w:t>- 15 -</w:t>
      </w:r>
    </w:p>
    <w:p>
      <w:r>
        <w:rPr>
          <w:b/>
        </w:rPr>
        <w:t>E. 5.6</w:t>
      </w:r>
    </w:p>
    <w:p>
      <w:r>
        <w:t>Den vorstehenden Ausführungen des Beschwerdegegners ist zu entneh- men, dass dieser grundsätzlich den von den deutschen Behörden gegen- über der Beschwerdeführerin 1 erhobenen Verdacht in Frage stellt. Seine Schlussfolgerungen stützt er im Wesentlichen auf seine summarische Wür- digung der anlässlich der Hausdurchsuchung sichergestellten Beweismittel, welche den Anschein von ganz normaler Geschäftstätigkeit erwecken wür- den. Die Zweifel an der potentiellen Erheblichkeit der erhobenen Daten be- gründet der Beschwerdegegner somit mit seinen Vorbehalten in Bezug auf den Sachverhaltsvorwurf der deutschen Behörden. Bezweifelt der Be- schwerdegegner den im Rechtshilfeersuchen geschilderten Tatverdacht, stellt er das Vorliegen der entsprechenden Rechtshilfevoraussetzung in Frage. Trotz dieser Zweifel entsprach der Beschwerdegegner mit Schluss- verfügung vom 29. April 2013 dem deutschen Rechtshilfeersuchen und ver- fügte die rechtshilfeweise Herausgabe der fraglichen Beweismittel. Ohne damit einen Entscheid darüber vorweg zu nehmen, ob diese Zweifel an sich berechtigt sind oder nicht, steht fest, dass zwischen den Erwägungen in der angefochtenen Verfügung und dem Wortlaut des Dispositivs somit ein offensichtlicher Widerspruch besteht.</w:t>
      </w:r>
    </w:p>
    <w:p>
      <w:r>
        <w:rPr>
          <w:b/>
        </w:rPr>
        <w:t>E. 5.7</w:t>
      </w:r>
    </w:p>
    <w:p>
      <w:r>
        <w:t>Besteht zwischen dem Dispositiv und den Entscheidgründen ein Wider- spruch, so ist der wirkliche Rechtssinn der Entscheidung festzustellen. Verwaltungsverfügungen sind - unter Vorbehalt der Problematik von Treu und Glauben - nicht nach ihrem Wortlaut, sondern nach ihrem tatsächlichen rechtlichen Bedeutungsgehalt zu verstehen (vgl. BGE 120 V 496 E. 1a mit Hinweisen, 123 V 106 nicht publ. E. 1c; s.a. BGE 116 II 614 E. 5a mit Hin- weisen). Vorliegend liegt allerdings nicht ein unbeabsichtigter Widerspruch zwischen Erwägung und Dispositiv vor. Ebenso wenig ist von einem Ver- sehen auszugehen. In der Beschwerdeantwort vom 26. Juni 2013 hielt der Beschwerdegegner an seinen in der Schlussverfügung gemachten "Erwä- gungen und Freistellungen" fest und fügt hinzu, dass die "ersuchten Schweizer Behörden, nachdem auf das Rechtshilfeersuchen der Staatsan- waltschaft Augsburg eingetreten wurde, nach Möglichkeit im Sinne des Er- suchens Rechtshilfe an Deutschland zu leisten hatten, dies allenfalls unter Wahrung von tangierten Berufsgeheimnisse und höherwertigen Privat- und Geschäftsinteressen" (act. 6). Es steht damit ausser Frage, dass der Be- schwerdegegner in der angefochtenen Schlussverfügung die rechtshilfe- weise Herausgabe der Beweismittel verfügt hat und der offene Wider- spruch zwischen Dispositiv und Erwägungen vom Beschwerdegegner ge- wollt ist.</w:t>
      </w:r>
    </w:p>
    <w:p>
      <w:r>
        <w:rPr>
          <w:b/>
        </w:rPr>
        <w:t>E. 5.8</w:t>
      </w:r>
    </w:p>
    <w:p>
      <w:r>
        <w:t>Der Beschwerdegegner hat in der angefochtenen Verfügung nicht keine Begründung für seinen Entscheid geliefert, sondern verschiedene Gründe</w:t>
      </w:r>
    </w:p>
    <w:p>
      <w:r>
        <w:t>- 16 -</w:t>
      </w:r>
    </w:p>
    <w:p>
      <w:r>
        <w:t>aufgeführt, welche seinem Entscheid im Grundsatz diametral entgegen stehen. Ungeachtet dessen, ob die aufgeführten Gründe zutreffend sind oder nicht, leidet dieser Entscheid an einem schweren inneren Widerspruch und ist daher willkürlich. Die Beschwerde ist bereits aus diesem Grund be- gründet und gutzuheissen. Die angefochtene Schlussverfügung ist vollum- fänglich aufzuheben und die Sache ist der Vorinstanz zu neuem Entscheid zurückzuweisen.</w:t>
      </w:r>
    </w:p>
    <w:p>
      <w:r>
        <w:rPr>
          <w:b/>
        </w:rPr>
        <w:t>E. 6.1</w:t>
      </w:r>
    </w:p>
    <w:p>
      <w:r>
        <w:t>Da die Sache der Vorinstanz zu neuem Entscheid zurückzuweisen und der Verfahrensausgang noch offen ist, entfällt grundsätzlich eine weitergehen- de Überprüfung des angefochtenen Entscheids. Vorliegend kommt hinzu, dass aufgrund seiner schweren inneren Widersprüchlichkeit der materielle Gehalt des angefochtenen Entscheids nicht festgelegt und daher auch nicht konkret überprüft werden kann. Allerdings wurden sowohl von den Beschwerdeführerinnen als auch vom BJ als Aufsichtsbehörde diverse Rü- gen erhoben, welche das bisherige Vorgehen des Beschwerdegegners be- treffen, weshalb sich grundsätzliche Erwägungen zuhanden aller Parteien rechtfertigen.</w:t>
      </w:r>
    </w:p>
    <w:p>
      <w:r>
        <w:rPr>
          <w:b/>
        </w:rPr>
        <w:t>E. 6.2.1</w:t>
      </w:r>
    </w:p>
    <w:p>
      <w:r>
        <w:t>In formeller Hinsicht muss das Rechtshilfeersuchen insbesondere Angaben über den Gegenstand und den Grund des Ersuchens nennen (Art. 14 Ziff. 1 lit. b EUeR). Ausserdem muss das Ersuchen in Fällen wie dem vorliegen- den die strafbare Handlung bezeichnen und eine kurze Darstellung des Sachverhalts enthalten (Art. 14 Ziff. 2 EUeR; Art. 27 Ziff. 1 GwUe). Art. 28 Abs. 2 und 3 IRSG i.V.m. Art. 10 IRSV stellen entsprechende Anforderun- gen an das Rechtshilfeersuchen.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ausreichende Anhaltspunkte für eine rechtshilfefähige Straftat vor- liegen (vgl. Art. 5 Ziff. 1 lit. a EUeR), ob Verweigerungsgründe gegeben sind (Art. 2 lit. a EUeR) bzw. in welchem Umfang dem Begehren allenfalls</w:t>
      </w:r>
    </w:p>
    <w:p>
      <w:r>
        <w:t>- 17 -</w:t>
      </w:r>
    </w:p>
    <w:p>
      <w:r>
        <w:t>entsprochen werden muss (BGE 129 II 97 E. 3.1 S. 98 m.w.H.). Es kann auch nicht verlangt werden, dass die ersuchende Behörde die Tatvorwürfe bereits abschliessend mit Beweisen belegt. Entspricht ein Ersuchen den formellen Anforderungen nicht, so kann verlangt werden, dass es verbes- sert oder ergänzt wird (Art. 28 Abs. 6 IRSG). Sind ergänzende Informatio- nen notwendig, so holt gemäss Art. 80o Abs. 1 IRSG das Bundesamt diese auf Verlangen der ausführenden Behörde oder der Rechtsmittelinstanz beim ersuchenden Staat ein. Solange das Rechtshilfeersuchen den formel- len Anforderungen nicht entspricht, darf die ausführende Behörde ihm nicht entsprechen. Entgegen der Annahme des Beschwerdegegners (act. 6 S. 1) ist dabei nicht entscheidend, dass auf das Rechtshilfeersuchen zunächst eingetreten wurde.</w:t>
      </w:r>
    </w:p>
    <w:p>
      <w:r>
        <w:t>Die ersuchte Behörde hat sich beim Entscheid über ein Rechtshilfeersu- chen ebenso wenig dazu auszusprechen, ob die darin angeführten Tatsa- chen zutreffen oder nicht. So hat der Rechtshilferichter weder Tat- noch Schuldfragen zu prüfen und grundsätzlich auch keine Beweiswürdigung vorzunehmen, sondern ist vielmehr an die Sachdarstellung im Ersuchen gebunden, soweit sie nicht durch offensichtliche Fehler, Lücken oder Wi- dersprüche sofort entkräftet wird (vgl. BGE 132 II 81 E. 2.1 S. 85 mit Hin- weisen; Urteil des Bundesgerichts 1A.90/2006 und weitere vom 30. August 2006, E. 2.1; TPF 2007 150 E. 3.2.4).</w:t>
      </w:r>
    </w:p>
    <w:p>
      <w:r>
        <w:rPr>
          <w:b/>
        </w:rPr>
        <w:t>E. 6.2.2</w:t>
      </w:r>
    </w:p>
    <w:p>
      <w:r>
        <w:t>Beim Tatbestand des Abgabebetrugs stellt die Rechtsprechung an den In- halt des Rechtshilfeersuchens erhöhte Anforderungen. Eine hinreichend präzise Umschreibung der Verdachtsgründe soll verhindern, dass sich die ersuchende Behörde unter dem Deckmantel eines von ihr ohne Ver- dachtsmomente lediglich behaupteten Abgabebetrugs Beweise verschafft, die zur Ahndung anderer Fiskaldelikte dienen sollen, für welche die Schweiz keine Rechtshilfe gewährt (BGE 116 Ib 96 E. 4c S. 103; 115 Ib 68 E. 3b/bb S. 78). Diese erhöhten Anforderungen gelten allerdings im Rechtshilfeverkehr mit einem Schengen Staat im Bereich der indirekten Fiskalität insoweit gerade nicht, als sich diesbezüglich die Schweiz zur Leistung von Rechtshilfe gemäss Art. 50 SDÜ verpflichtet hat (vgl. supra Ziff. 1.2) und in diesem Bereich der Ausschlussgrund gemäss Art. 3 Abs. 3 Satz 1 IRSG aufgrund des Vorranges des Staatsvertragsrechts (s. ZIMMERMANN, a.a.O., S. 222 f. N. 227 mit Hinweisen auf die Recht- sprechung) nicht greift. Vorliegend lautet der Vorwurf der deutschen Be- hörden auf banden- und gewerbsmässige Umsatzsteuerhinterziehung. Da die Umsatzsteuer im Bereich der indirekten Fiskalität anzusiedeln ist, gel- ten die erhöhten Anforderungen an den Inhalt des Rechtshilfeersuchens in casu nicht.</w:t>
      </w:r>
    </w:p>
    <w:p>
      <w:r>
        <w:t>- 18 -</w:t>
      </w:r>
    </w:p>
    <w:p>
      <w:r>
        <w:rPr>
          <w:b/>
        </w:rPr>
        <w:t>E. 6.3.1</w:t>
      </w:r>
    </w:p>
    <w:p>
      <w:r>
        <w:t>Aus dem Anspruch auf rechtliches Gehör fliesst auch das Recht des Be- rechtigten auf Teilnahme an der Aussonderung der beschlagnahmten Un- terlagen, welche an die ersuchende Behörde herauszugeben sind (BGE 126 II 258 E. 9b/aa). In diesem Zusammenhang genügt es, wenn dem Berechtigten Gelegenheit gegeben wird, sich schriftlich zur Aussonde- rung zu äussern (Urteil des Bundesgerichts 1A.228/2006, mit weiteren Hinweisen). In concreto muss die ausführende Behörde nach der bundes- gerichtlichen Rechtsprechung dem gemäss Art. 80h lit. b IRSG und Art. 9a lit. b IRSV Berechtigten zur Wahrung des rechtlichen Gehörs vorgängig an den Erlass der Schlussverfügung auf konkrete und wirkungsvolle Weise die Gelegenheit geben, sich zum Rechtshilfeersuchen zu äussern und unter Angabe der Gründe geltend zu machen, welche Unterlagen etwa in An- wendung des Verhältnismässigkeitsprinzips nicht herauszugeben sind (vgl. Art. 30 Abs. 1 VwVG; BGE 130 II 14 E. 4.3 S. 16; 126 II 258 E. 9b/aa S. 262; Entscheid des Bundesstrafgerichts RR.2007.24 vom 8. Mai 2007, E. 3.1).</w:t>
      </w:r>
    </w:p>
    <w:p>
      <w:r>
        <w:rPr>
          <w:b/>
        </w:rPr>
        <w:t>E. 6.3.2</w:t>
      </w:r>
    </w:p>
    <w:p>
      <w:r>
        <w:t>Ziel der Triage ist es, vor der rechtshilfeweisen Herausgabe der beschlag- nahmten Beweismittel diejenigen auszuscheiden, welche für die ausländi- sche Strafuntersuchung offensichtlich nicht relevant sind. Das Prinzip der Verhältnismässigkeit, welchem Rechtshilfemassnahmen generell zu genü- gen haben (ZIMMERMANN, a.a.O., S. 669 f., N. 715 mit Verweisen auf die Rechtsprechung; Entscheid des Bundesstrafgerichts RR.2007.64 vom 3. September 2007, E. 3.2), gebietet ein solches Vorgehen. Die akzessori- sche Rechtshilfe ist nur zulässig, soweit sie für ein Verfahren in strafrechtli- chen Angelegenheiten im Ausland erforderlich erscheint oder dem Beibrin- gen der Beute dient (vgl. Art. 63 Abs. 1 IRSG). Umgekehrt kann die interna- tionale Zusammenarbeit nur abgelehnt werden, wenn die verlangten Unter- lagen mit der verfolgten Straftat in keinem Zusammenhang stehen und of- fensichtlich ungeeignet sind, die Untersuchung voranzutreiben, so dass das Ersuchen nur als Vorwand für eine unzulässige Beweisausforschung (“fishing expedition“) erscheint.</w:t>
      </w:r>
    </w:p>
    <w:p>
      <w:r>
        <w:rPr>
          <w:b/>
        </w:rPr>
        <w:t>E. 6.3.3</w:t>
      </w:r>
    </w:p>
    <w:p>
      <w:r>
        <w:t>Die Sichtung der beschlagnahmten Unterlagen mit dem Ziel der Ausschei- dung der für die ausländische Strafuntersuchung offensichtlich nicht rele- vanten Unterlagen hat dabei grundsätzlich durch die zuständige Rechtshil- febehörde zu erfolgen (vgl. BGE 122 II 367 E. 2c S. 371; zur Delegation der Triage durch den Leitkanton an den beauftragten Kanton s. nachfolgend Ziff. 6.3.4 f.). Sie kann diese Pflicht nicht auf den ersuchenden Staat ab- schieben und ihm die Belege unsortiert übergeben (BGE 130 II 14 E. 4.3). Da der ersuchte Staat im Allgemeinen nicht über die Mittel verfügt, die es ihm erlauben würden, sich über die Zweckmässigkeit bestimmter Beweise</w:t>
      </w:r>
    </w:p>
    <w:p>
      <w:r>
        <w:t>- 19 -</w:t>
      </w:r>
    </w:p>
    <w:p>
      <w:r>
        <w:t>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 lassen, die den im Rechtshilfeersuchen festgestellten Sachverhalt mit Si- cherheit beweisen (zum Ganzen BGE 122 II 367 E. 2c S. 371; 121 II 241 E. 3a S. 242 f.; Urteile des Bundesgerichts 1A.115/2000 vom 16. Juni 2000, E. 2a; 1A.182/2001 vom 26. März 2002, E. 4.2; 1A.234/2005 vom 31. Januar 2006, E. 3.2; 1A.270/2006 vom 13. März 2007, E. 3 ; Ent- scheide des Bundesstrafgerichts RR.2007.24 vom 8. Mai 2007, E. 4.1; RR.2007.90 vom 26. September 2007, E. 7.2). Hierbei ist auch zu beach- ten, dass für das ausländische Strafverfahren nicht nur belastende, son- dern – entgegen der Annahme des Beschwerdegegners sowie der Be- schwerdeführerinnen – auch entlastende Beweismittel von Bedeutung sein können, um einen bestehenden Verdacht allenfalls widerlegen zu können (TPF 2011 97 E. 5.1 S. 106 m.w.H.).</w:t>
      </w:r>
    </w:p>
    <w:p>
      <w:r>
        <w:rPr>
          <w:b/>
        </w:rPr>
        <w:t>E. 6.3.4</w:t>
      </w:r>
    </w:p>
    <w:p>
      <w:r>
        <w:t>Für die vorzunehmende Ausscheidung der Unterlagen stützt sich die aus- führende Behörde auf den Inhaber der Unterlagen ab, welcher nicht nur das Recht auf Teilnahme an der Triage im vorgenannten Sinne (s. supra Ziff. 6.3.1), sondern auch die Obliegenheit hat, die Rechtshilfebehörde bei dieser Triage zu unterstützen (vgl. BGE 130 II 14 E. 4.3 S. 16 f.; 126 II 258 E.9b/aa S. 262; 122 II 367 E. 2d S. 372, je mit Hinweisen). Der von der Rechtshilfemassnahme Betroffene hat die Obliegenheit, schon im Stadium der Ausführung des Ersuchens (bzw. der erstinstanzlichen Rechtshilfever- fügung) an der sachgerechten Ausscheidung beschlagnahmter Dokumente nötigenfalls mitzuwirken, allfällige Einwände gegen die Weiterleitung ein- zelner Aktenstücke (bzw. Passagen daraus), welche für die Strafuntersu- chung offensichtlich entbehrlich sind, im Rahmen seiner Parteirechte ge- genüber der ausführenden Behörde rechtzeitig und konkret darzulegen und diese Einwände auch ausreichend zu begründen (BGE 122 II 367 E. 2c S. 371 f.). Dies gilt besonders bei einer komplexen Untersuchung mit zahl- reichen Akten. Kommt der Beschwerdeführer dieser Obliegenheit nicht nach, hat er im Beschwerdeverfahren sein Rügerecht verwirkt. Diese Ob- liegenheit gilt auch dann, wenn der Betroffene erst nach Erlass der Schlussverfügung über die zu übermittelnden Beweismittel in Kenntnis ge- setzt wurde und Gelegenheit erhielt, seine Einwände gegen die Herausga- be zu begründen. Macht der Betroffene in der Folge im Beschwerdeverfah- ren die Verletzung seiner Parteirechte und des Verhältnismässigkeitsprin- zips geltend, ohne seine konkreten Einwände gegen die Weiterleitung ein- zelner Aktenstücke darzulegen, ist er seiner Obliegenheit nicht nachge-</w:t>
      </w:r>
    </w:p>
    <w:p>
      <w:r>
        <w:t>- 20 -</w:t>
      </w:r>
    </w:p>
    <w:p>
      <w:r>
        <w:t>kommen und hat im Beschwerdeverfahren sein Rügerecht verwirkt. Die Beschwerdeinstanz forscht nicht von sich aus nach Aktenstücken, die im ausländischen Verfahren (mit Sicherheit) nicht erheblich sein könnten (BGE 130 II 14 E. 4.3 S. 16; 126 II 258 E. 9b/aa S. 262; Urteile des Bun- desgerichts 1A.223/2006 vom 2. April 2007, E. 4.1, sowie 1A.184/2004 vom 22. April 2005, E. 3.1). Entgegen der Annahme des Beschwerdegeg- ners bleibt die Rechtshilfebehörde in jedem Fall verpflichtet, eine Triage der beschlagnahmten Unterlagen vorzunehmen, selbst wenn die Berechtigten sich der Herausgabe nicht oder nicht genügend substantiiert widersetzen (BGE 130 II 14 E. 4.4 S. 17 f.).</w:t>
      </w:r>
    </w:p>
    <w:p>
      <w:r>
        <w:rPr>
          <w:b/>
        </w:rPr>
        <w:t>E. 6.3.5</w:t>
      </w:r>
    </w:p>
    <w:p>
      <w:r>
        <w:t>Wie bereits vorstehend ausgeführt, genügt es nach der Rechtsprechung, wenn dem Berechtigten Gelegenheit gegeben wird, sich schriftlich zur Aus- sonderung zu äussern. In der Regel setzt sie dem Inhaber hiefür eine Frist an, die kurz sein kann, um in Bezug auf jeden einzelnen Beleg die Argu- mente zu nennen, die seines Erachtens der Übermittlung entgegen stehen (BGE 130 II 14 E. 4.4). Darüber hinaus ist die ausführende Behörde frei, wie sie bei der Triage vorgehen will. Eine Durchsuchung von Datenträgern anhand von Suchbegriffen ist zulässig und kann ausreichend sein (s. Ent- scheide des Bundesstrafgerichts RR.2009.260-262 vom 18. März 2010, E. 3.2; RR.2009.203 vom 23. Februar 2010, E. 4.2). Ob zusätzlich noch ei- ne händische Auswahl erfolgen muss, wird im Einzelfall davon abhängen, ob aufgrund der, allenfalls auch in Kombination, verwendeten Suchbegriffe im Grundsatz bereits davon ausgegangen werden kann, dass die ausge- schiedenen Daten einen Zusammenhang mit dem untersuchten Strafver- fahren aufweisen und folglich als potentiell erheblich einzustufen sind (Ent- scheide des Bundesstrafgerichts RR.2010.262 vom 11. Juni 2012, E. 6.3; RR.2013.151-152 vom 17. Dezember 2013, E. 2). Werden elektronische Datenträger wegen ihrer Daten beschlagnahmt, sind diese so schnell wie möglich zu spiegeln und dem Inhaber zurückzugeben. Diese Aufgabe (Spiegelung der Daten) kann vom Leitkanton ohne weiteres dem beauftrag- ten Kanton übertragen werden. Dadurch wird verhindert, dass elektroni- sche Datenträger länger als nötig beschlagnahmt bleiben, was bei aktiven Geschäftsunternehmen zu erheblichen Störungen führen kann. Jedoch kann der Leitkanton die Triage, d.h. die Aussonderung der elektronischen Daten nach potentieller Erheblichkeit nicht vollständig an den beauftragten Kanton delegieren. Vielmehr obliegt es dem Leitkanton, diese potentielle Erheblichkeit festzustellen (und in der Schlussverfügung zu begründen), denn nur der Leitkanton hat letztlich die Verantwortung für die juristisch kor- rekte Durchführung des Rechtshilfeverfahrens und auch nur er hat bei komplexen Verfahren den Überblick. Im vorliegenden Fall wurde die Daten- triage offenbar mittels einer Stichwortliste durch den Kanton Tessin durch- geführt. Diese Stichwortliste befindet sich hingegen nicht in den Akten.</w:t>
      </w:r>
    </w:p>
    <w:p>
      <w:r>
        <w:t>- 21 -</w:t>
      </w:r>
    </w:p>
    <w:p>
      <w:r>
        <w:t>Weder der Beschwerdegegner noch die Betroffenen konnten sich daher ei- nen Eindruck darüber verschaffen, inwieweit die Stichwortliste sinnvoll ist mit Blick auf die potentielle Erheblichkeit.</w:t>
      </w:r>
    </w:p>
    <w:p>
      <w:r>
        <w:rPr>
          <w:b/>
        </w:rPr>
        <w:t>E. 7.1</w:t>
      </w:r>
    </w:p>
    <w:p>
      <w:r>
        <w:t>Bei diesem Ausgang des Verfahrens unterliegt der Beschwerdegegner, welchem als verfügende Vorinstanz keine Verfahrenskosten auferlegt wer- den (Art. 63 Abs. 2 VwVG i.V.m. Art. 39 Abs. 2 lit. b StBOG). Die Bundes- strafgerichtskasse ist anzuweisen, den Beschwerdeführerinnen den einbe- zahlten Kostenvorschuss von Fr. 6'000.-- zurückzuerstatten.</w:t>
      </w:r>
    </w:p>
    <w:p>
      <w:r>
        <w:rPr>
          <w:b/>
        </w:rPr>
        <w:t>E. 7.2</w:t>
      </w:r>
    </w:p>
    <w:p>
      <w:r>
        <w:t>Gemäss Art. 64 Abs. 1 VwVG i.V.m. Art. 39 Abs. 2 lit. b StBOG kann die Beschwerdeinstanz der ganz oder teilweise obsiegenden Partei von Amtes wegen oder auf Begehren eine Entschädigung für ihr erwachsene notwen- dige und verhältnismässig hohe Kosten zusprechen. Im Verfahren vor Bundesstrafgericht besteht die Parteientschädigung aus den Anwaltskosten (Art. 11 des Reglement des Bundesstrafgerichts vom 31. August 2010 über die Kosten, Gebühren und Entschädigungen in Bundesstrafverfahren vom 31. August 2010 [BStKR; SR 173.713.162]). Diese umfassen das Honorar und den Ersatz der notwendigen Auslagen (Art. 11 des Reglements). Ge- mäss Art. 12 Abs. 2 BStKR setzt die Beschwerdekammer das Honorar nach Ermessen fest, wenn der Rechtsanwalt die Kostennote nicht spätes- tens mit der letzten Eingabe einreicht. Eine Kostennote wurde vorliegend nicht eingereicht. Unter Berücksichtigung aller Umstände erscheint vorlie- gend eine Entschädigung von insgesamt Fr. 1'000.-- inkl. MwSt. als ange- messen.</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