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RR.2013.157 vom 14. August 2013</w:t>
      </w:r>
    </w:p>
    <w:p>
      <w:r>
        <w:t>Bundesstrafgericht, 2013-08-14, IT</w:t>
      </w:r>
    </w:p>
    <w:p>
      <w:r>
        <w:rPr>
          <w:b/>
        </w:rPr>
        <w:t xml:space="preserve">Quelle: </w:t>
      </w:r>
      <w:r>
        <w:t>https://mcp.opencaselaw.ch/entscheid/bstger_RR.2013.157</w:t>
      </w:r>
    </w:p>
    <w:p>
      <w:r>
        <w:t>FR: TPF RR.2013.157 du 14 août 2013</w:t>
      </w:r>
    </w:p>
    <w:p>
      <w:r>
        <w:t>IT: TPF RR.2013.157 del 14 agosto 2013</w:t>
      </w:r>
    </w:p>
    <w:p>
      <w:pPr>
        <w:pStyle w:val="Heading2"/>
      </w:pPr>
      <w:r>
        <w:t>Regeste</w:t>
      </w:r>
    </w:p>
    <w:p>
      <w:r>
        <w:t>Assistenza giudiziaria internazionale in materia penale all'Italia/Consegna di mezzi di prova (art. 74 AIMP): proporzionalità.</w:t>
      </w:r>
    </w:p>
    <w:p>
      <w:pPr>
        <w:pStyle w:val="Heading2"/>
      </w:pPr>
      <w:r>
        <w:t>Erwägungen</w:t>
      </w:r>
    </w:p>
    <w:p>
      <w:r>
        <w:rPr>
          <w:b/>
        </w:rPr>
        <w:t>E. 1.1</w:t>
      </w:r>
    </w:p>
    <w:p>
      <w:r>
        <w:t>In virtù dell'art. 37 cpv. 2 lett. a della legge federale del 19 marzo 2010 sul- l'organizzazione delle autorità penali della Confederazione (LOAP; RS 173.71) e 19 cpv. 1 del regolamento del 31 agosto 2010 sull'organizzazione del Tribunale penale federale (ROTPF; RS 173.713.161), la Corte dei re- clami penali giudica i gravami in materia di assistenza giudiziaria interna- 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ora consultabile nel fascicolo "Assistenza e estradizione" edito dalla Cancelleria federale, Berna 2012). Di rilievo nella fattispecie è anche la Convenzione sul rici- claggio, la ricerca, il sequestro e la confisca dei proventi di reato, conclusa a Strasburgo l’8 novembre 1990, entrata in vigore il 1° settembre 1993 per la Svizzera ed il 1° maggio 1994 per l’Italia (CRic; RS. 0.311.53). Alle que- stioni che il prevalente diritto internazionale contenuto in detti trattati non regola espressamente o implicitamente, come pure quando il diritto nazio- nale sia più favorevole all'assistenza rispetto a quello pattizio (cosiddetto</w:t>
      </w:r>
    </w:p>
    <w:p>
      <w:r>
        <w:t>- 4 -</w:t>
      </w:r>
    </w:p>
    <w:p>
      <w:r>
        <w:t>principio di favore), si applicano la legge federale sull'assistenza interna- zionale in materia penale del 20 marzo 1981 (AIMP; RS 351.1), unitamente alla relativa ordinanza (OAIMP; RS 351.11; v. art. 1 cpv. 1 AIMP, art. I n. 2 Accordo italo-svizzero; DTF 137 IV 33 consid. 2.2.2; 136 IV 82 consid. 3.1; 135 IV 212 consid. 2.3; 123 II 134 consid. 1a; 122 II 140 consid. 2). Il prin- 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Interposto tempestivamente contro la sopraccitata decisione di chiusura dell’autorità federale d’esecuzione, il ricorso è ricevibile sotto il profilo degli art. 25 cpv. 1, 80e cpv. 1 e 80k AIMP. La legittimazione del ricorrente, tito- lare dei conti oggetto della criticata misura rogatoriale, è pacifica (v. art. 80h lett. b AIMP e art. 9a lett. a OAIMP; DTF 137 IV 134 consid. 5.2.1; 118 Ib 547 consid. 1d; TPF 2007 79 consid. 1.6).</w:t>
      </w:r>
    </w:p>
    <w:p>
      <w:r>
        <w:rPr>
          <w:b/>
        </w:rPr>
        <w:t>E. 2</w:t>
      </w:r>
    </w:p>
    <w:p>
      <w:r>
        <w:t>Il ricorrente censura la violazione del principio della proporzionalità, per a- vere il MPC deciso di trasmettere all'estero documentazione relativa a suoi conti bancari anteriore al 1° gennaio 2007, ciò che non sarebbe stato ri- chiesto dall'autorità rogante.</w:t>
      </w:r>
    </w:p>
    <w:p>
      <w:r>
        <w:rPr>
          <w:b/>
        </w:rPr>
        <w:t>E. 2.1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 sid. 6.3) o se la domanda appaia abusiva, le informazioni richieste essendo del tutto inidonee a far progredire le indagini (DTF 122 II 134 consid. 7b; 121 II 241 consid. 3a). Inoltre, da consolidata prassi, quando le autorità estere chiedono informazioni su conti bancari nell'ambito di procedimenti per reati patrimoniali come quelli qui in esame, esse necessitano di regola di tutti i documenti, perché debbono poter individuare il titolare giuridico ed economico dei conti eventualmente foraggiati con proventi illeciti, per sape- re a quali persone o entità giuridiche possano essere ricollegati (DTF 129 II 462 consid. 5.5; 124 II 180 consid. 3c inedito; 121 II 241 consid. 3b e c; sentenze del Tribunale federale 1A.177/2006 del 10 dicembre 2007, con- sid. 5.5; 1A.227/2006 del 22 febbraio 2007, consid. 3.2; 1A.195/2005 del</w:t>
      </w:r>
    </w:p>
    <w:p>
      <w:r>
        <w:t>- 5 -</w:t>
      </w:r>
    </w:p>
    <w:p>
      <w:r>
        <w:t>1° settembre 2005 in fine; sull'utilità dei documenti d'apertura di un conto v. sentenza del Tribunale federale 1A.182/2006 del 9 agosto 2007, consid. 3.2; cfr. anche DTF 130 II 14 consid. 4.1). La trasmissione dell'intera do- cumentazione potrà evitare altresì l'inoltro di eventuali domande comple- mentari (DTF 136 IV 82 consid. 4.1; 121 II 241 consid. 3; sentenza del Tri- bunale federale 1C_486/2008 dell'11 novembre 2008, consid. 2.4). Si tratta di una maniera di procedere necessaria, se del caso, ad accertare anche l'estraneità delle persone interessate (DTF 129 II 462 consid. 5.5; sentenze del Tribunale federale 1A.182/2006 del 9 agosto 2007, consid. 2.3 e 3.2; 1A.52/2007 del 20 luglio 2007, consid. 2.1.3; 1A.227/2006 del 22 febbraio 2007, consid. 3.2; 1A.195/2005 del 1° settembre 2005 in fine; 1A.79/2005 del 27 aprile 2005, consid. 4.1). In base alla giurisprudenza l'esame va quindi limitato alla cosiddetta utilità potenziale, secondo cui la consegna giusta l'art. 74 AIMP è esclusa soltanto per quei mezzi di prova certamente privi di rilevanza per il procedimento penale all'estero (DTF 126 II 258 con- sid. 9c; 122 II 367 consid. 2c; 121 II 241 consid. 3a e b).</w:t>
      </w:r>
    </w:p>
    <w:p>
      <w:r>
        <w:rPr>
          <w:b/>
        </w:rPr>
        <w:t>E. 2.2</w:t>
      </w:r>
    </w:p>
    <w:p>
      <w:r>
        <w:t>Nella fattispecie, l'autorità rogante, come già evidenziato (v. lett. A), sospet- ta il ricorrente di attività di riciclaggio di ingenti somme di denaro a favore della 'ndrangheta. Parallelamente a grossi investimenti nel campo immobi- liare effettuati in assenza di adeguate risorse finanziarie, il ricorrente a- vrebbe intrattenuto contatti con soggetti legati alla criminalità organizzata calabrese, fra i quali I., legato a J., ritenuto collegato alla cosca 'ndranghe- tista D., E. e F.. Tale situazione ha portato a ritenere che i reali finanziatori delle operazioni immobiliari, compiute da C. SA, siano soggetti legati all'ambito criminale di appartenenza di I. Intercettazioni telefoniche effettua- te dagli inquirenti italiani farebbero del resto capire che i reali proprietari del gruppo siano altri soggetti calabresi (v. act. 7.1 pag. 2). Tra gli svariati isti- tuti di credito utilizzati dal ricorrente per le movimentazioni di denaro riguar- danti figure societarie riconducibili alla C. SA risulterebbe esserci anche la banca G., dato emerso in particolare da un messaggio sms del 20 aprile 2012 nonché da un colloquio telefonico del 25 aprile 2012 (v. act. 7.2 pag. 1 e seg.) intercettati dalla Guardia di Finanza di Brescia. Riguardando l'in- chiesta estera reati di riciclaggio che l'autorità estera presume siano stati commessi con svariate movimentazioni bancarie, tutta la documentazione relativa ai conti del ricorrente è potenzialmente utile per le indagini, in quan- to destinata a permettere la ricostruzione di tutti i flussi di denaro di presun- ta origine criminale. A tal proposito, occorre ricordare che il principio dell'uti- lità potenziale assume un ruolo cruciale nell'ambito dell'assistenza in mate- ria penale. Lo scopo di tale cooperazione è proprio quello di favorire la scoperta di fatti, informazioni e mezzi di prova, compresi quelli di cui l'auto- rità estera non sospetta neppure l'esistenza. Non si tratta soltanto di aiutare lo Stato richiedente a provare i fatti evidenziati dall'inchiesta, ma di svelarne altri, se ne esistono. Ne deriva, per l'autorità d'esecuzione, un dovere di</w:t>
      </w:r>
    </w:p>
    <w:p>
      <w:r>
        <w:t>- 6 -</w:t>
      </w:r>
    </w:p>
    <w:p>
      <w:r>
        <w:t>esaustività che giustifica la comunicazione di tutti gli elementi da essa rac- colti e potenzialmente idonei alle indagini estere, alfine di chiarire in tutti i suoi aspetti i meccanismi delittuosi perseguiti nello Stato rogante (sentenze del Tribunale penale federale RR.2010.173 del 13 ottobre 2010, consid. 4.2.4/a e RR.2009.320 del 2 febbraio 2010, consid. 4.1; ROBERT ZIMMERMANN, La coopération judiciaire internationale en matière pénale, 3a ediz., Berna 2009, n. 722, p. 673 e seg.).</w:t>
      </w:r>
    </w:p>
    <w:p>
      <w:r>
        <w:t>Quanto precede permette di confermare la sufficiente relazione tra le misu- re d'assistenza richieste e l'oggetto del procedimento penale estero, spet- tando comunque al giudice estero del merito valutare se dalla documenta- zione sequestrata emerge in concreto una connessione penalmente rile- vante fra i fatti perseguiti all'estero e le relazioni bancarie del ricorrente. Sa- rà dunque in quella sede che quest'ultima potrà far valere le sue ragioni sulle operazioni ivi avvenute. Vi è quindi da concludere che la domanda di assistenza estera non viola il principio della proporzionalità.</w:t>
      </w:r>
    </w:p>
    <w:p>
      <w:r>
        <w:rPr>
          <w:b/>
        </w:rPr>
        <w:t>E. 3</w:t>
      </w:r>
    </w:p>
    <w:p>
      <w:r>
        <w:t>Visto quanto precede, la decisione impugnata va integralmente confermata ed il gravame respinto. Le spese seguono la soccombenza (v. art. 63 cpv. 1 della legge federale sulla procedura amministrativa del 20 dicembre 1968 [PA; RS 172.021] richiamato l’art. 39 cpv. 2 lett. b LOAP). La tassa di giu- stizia è calcolata giusta gli art. 73 cpv. 2 LOAP, 63 cpv. 4bis PA, nonché 5 e 8 cpv. 3 del regolamento del 31 agosto 2010 sulle spese, gli emolumenti, le ripetibili e le indennità della procedura penale federale (RSPPF; RS 173.713.162), ed è fissata nella fattispecie a fr. 5'000.--; essa è coperta dall’anticipo delle spese già versato.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