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RR.2013.154 vom 18. Juni 2013</w:t>
      </w:r>
    </w:p>
    <w:p>
      <w:r>
        <w:t>Bundesstrafgericht, 2013-06-18, IT</w:t>
      </w:r>
    </w:p>
    <w:p>
      <w:r>
        <w:rPr>
          <w:b/>
        </w:rPr>
        <w:t xml:space="preserve">Quelle: </w:t>
      </w:r>
      <w:r>
        <w:t>https://mcp.opencaselaw.ch/entscheid/bstger_RR.2013.154</w:t>
      </w:r>
    </w:p>
    <w:p>
      <w:r>
        <w:t>FR: TPF RR.2013.154 du 18 juin 2013</w:t>
      </w:r>
    </w:p>
    <w:p>
      <w:r>
        <w:t>IT: TPF RR.2013.154 del 18 giugno 2013</w:t>
      </w:r>
    </w:p>
    <w:p>
      <w:pPr>
        <w:pStyle w:val="Heading2"/>
      </w:pPr>
      <w:r>
        <w:t>Regeste</w:t>
      </w:r>
    </w:p>
    <w:p>
      <w:r>
        <w:t>Assistenza giudiziaria internazionale in materia penale all'Italia/Perquisizione e sequestro di mezzi di prova (Art. 63 cpv. 2 lett. b AIMP): ammissibilità del ricorso; pregiudizio immediato ed irreparabile.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B.,</w:t>
      </w:r>
    </w:p>
    <w:p>
      <w:r>
        <w:rPr>
          <w:b/>
        </w:rPr>
        <w:t>E. 3</w:t>
      </w:r>
    </w:p>
    <w:p>
      <w:r>
        <w:t>C.,</w:t>
      </w:r>
    </w:p>
    <w:p>
      <w:r>
        <w:t>tutti rappresentati dall'avv. Edy Salmina,</w:t>
      </w:r>
    </w:p>
    <w:p>
      <w:r>
        <w:t>Ricorrenti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Perquisizione e sequestro di mezzi di prova (Art. 63 cpv. 2 lett. b 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RR.2013.154-156/RP.2013.29-31</w:t>
      </w:r>
    </w:p>
    <w:p>
      <w:r>
        <w:t>- 2 -</w:t>
      </w:r>
    </w:p>
    <w:p>
      <w:r>
        <w:t>Visti: - la decisione del 13 maggio 2013, mediante la quale il Ministero pubblico tici- nese è entrato nel merito di una domanda di assistenza giudiziaria in materia penale presentata dalla Procura della Repubblica presso il Tribunale di Siena nell'ambito di un procedimento penale a carico di D. per reati finanziari a dan- no della banca E. (incarto ROG.2013.50); - la decisione del 13 maggio 2013, con la quale il Ministero pubblico ticinese ha ordinato la perquisizione domiciliare, con sequestro di documentazione ed oggetti, della sede della società F. SA a Z., misura coercitiva adottata sia a scopi rogatoriali che nell'ambito di un procedimento cantonale a carico del predetto per titolo di riciclaggio di denaro (incarto INC.2013.1282); - la decisione del 13 maggio 2013, mediante la quale il Ministero pubblico tici- nese ha ordinato la perquisizione domiciliare, con sequestro di documentazio- ne ed oggetti, dell'abitazione di A. e B. a Z., misura coercitiva adottata sia a scopi rogatoriali che nell'ambito del suddetto procedimento cantonale; - la decisione del 13 maggio 2013, mediante la quale il Ministero pubblico tici- nese è entrato nel merito di una domanda di assistenza giudiziaria in materia penale presentata dalla Procura della Repubblica presso il Tribunale di Firen- ze nell'ambito di un procedimento penale a carico di A. per titolo di bancarotta semplice legata al fallimento della G. SpA (incarto ROG.2013.75); - la decisione del 13 maggio 2013, con la quale il Ministero pubblico ticinese ha ordinato, a fini rogatoriali, la perquisizione domiciliare, con sequestro di docu- mentazione ed oggetti, della sede della società F. SA a Z.; - la decisione del 13 maggio 2013, mediante la quale il Ministero pubblico tici- nese ha ordinato, a fini rogatoriali, la perquisizione domiciliare, con sequestro di documentazione ed oggetti, dell'abitazione di A. e B. a Z.; - il ricorso del 27 maggio 2013 interposto da A., B. e C. presso la Corte dei re- clami penali del Tribunale penale federale avverso le sei summenzionate de- cisioni; Considerato: - che la Corte dei reclami penali del Tribunale penale federale giudica i reclami in materia di assistenza giudiziaria internazionale in materia penale (art. 37 cpv. 2 LOAP);</w:t>
      </w:r>
    </w:p>
    <w:p>
      <w:r>
        <w:t>- 3 -</w:t>
      </w:r>
    </w:p>
    <w:p>
      <w:r>
        <w:t>- che in questo ambito la procedura è retta in particolare dalla legge federale sulla procedura amministrativa (PA; RS 172.021; v. art. 39 cpv. 2 lett. b LOAP nonché art. 12 cpv. 1 AIMP); - che se un ricorso sembra a priori inammissibile, l'autorità di ricorso può rinun- ciare ad uno scambio degli scritti (v. art. 57 cpv. 1 PA a contrario); - che in base all’art. 9a dell’ordinanza sull’assistenza internazionale in materia penale (OAIMP; RS 351.11) nel caso di perquisizioni domiciliari sono conside- rati personalmente e direttamente toccati ai sensi degli art. 21 cpv. 3 e 80h della legge federale sull’assistenza internazionale in materia penale (AIMP; RS 351.1) il proprietario o il locatario; - che la perquisizione impugnata essendo avvenuta al domicilio dei ricorrenti, la loro legittimazione a ricorrere è pacifica (v. anche TPF 2007 79 consid. 1.6 pag. 82); - che, tuttavia, la decisione dell’autorità cantonale o federale d’esecuzione rela- tiva alla chiusura della procedura d’assistenza giudiziaria può essere impu- gnata, congiuntamente alle decisioni incidentali anteriori, con ricorso alla Cor- te dei reclami penali del Tribunale penale federale (art. 80e cpv. 1 AIMP), mentre le decisioni incidentali anteriori alla decisione di chiusura possono es- sere impugnate separatamente se causano un pregiudizio immediato e irrepa- rabile mediante il sequestro di beni e valori (art. 80e cpv. 2 lett. a AIMP) oppu- re mediante la presenza di persone che partecipano al processo estero (art. 80e cpv. 2 lett. d AIMP); - che i ricorrenti non hanno né invocato, tanto meno dimostrato, l'esistenza di un tale pregiudizio, dilungandosi piuttosto su questioni che potranno semmai essere sollevate mediante gravame avverso la decisione di chiusura; - che mancando dunque i requisiti di ammissibilità giusta il suddetto art. 80e cpv. 2 AIMP, questo Tribunale non può entrare nel merito del reclamo; - che, visto quanto precede, la Corte non ha proceduto allo scambio di scritti; - che il ricorrente, risultando soccombente data l’irricevibilità del suo gravame, deve sopportare le spese processuali cagionate (art. 63 cpv. 1 PA); - che una tassa di giustizia di fr. 3'000.-- è posta a suo carico; essa è fissata giusta gli art. 5 e 8 cpv. 3 del regolamento del Tribunale penale federale del 31 agosto 2010 sulle spese, gli emolumenti, le ripetibili e le indennità della</w:t>
      </w:r>
    </w:p>
    <w:p>
      <w:r>
        <w:t>- 4 -</w:t>
      </w:r>
    </w:p>
    <w:p>
      <w:r>
        <w:t>procedura penale federale (RSPPF; RS 173.713.162), richiamati gli art. 63 cpv. 4bis e 5 PA; - che il suddetto importo è coperto dall'anticipo spese di fr. 6'000.-- già versato; il saldo di fr. 3'000.-- è restituito ai ricorrenti.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