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RR.2013.127 vom 26. Juni 2013</w:t>
      </w:r>
    </w:p>
    <w:p>
      <w:r>
        <w:t>Bundesstrafgericht, 2013-06-26, FR</w:t>
      </w:r>
    </w:p>
    <w:p>
      <w:r>
        <w:rPr>
          <w:b/>
        </w:rPr>
        <w:t xml:space="preserve">Quelle: </w:t>
      </w:r>
      <w:r>
        <w:t>https://mcp.opencaselaw.ch/entscheid/bstger_RR.2013.127</w:t>
      </w:r>
    </w:p>
    <w:p>
      <w:r>
        <w:t>FR: TPF RR.2013.127 du 26 juin 2013</w:t>
      </w:r>
    </w:p>
    <w:p>
      <w:r>
        <w:t>IT: TPF RR.2013.127 del 26 giugno 2013</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L’EIMP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Le recours a été déposé dans un bureau de poste suisse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- 4 -</w:t>
      </w:r>
    </w:p>
    <w:p>
      <w:r>
        <w:t>En sa qualité de titulaire du compte bancaire n° 1 ouvert auprès de la banque G. concerné par la décision de clôture, A. dispose de la qualité pour recourir contre la remise aux autorités américaines de la documentation y relative.</w:t>
      </w:r>
    </w:p>
    <w:p>
      <w:r>
        <w:rPr>
          <w:b/>
        </w:rPr>
        <w:t>E. 1.5</w:t>
      </w:r>
    </w:p>
    <w:p>
      <w:r>
        <w:t>Le recours est recevable, il y a lieu d’entrer en matière.</w:t>
      </w:r>
    </w:p>
    <w:p>
      <w:r>
        <w:rPr>
          <w:b/>
        </w:rPr>
        <w:t>E. 2</w:t>
      </w:r>
    </w:p>
    <w:p>
      <w:r>
        <w:t>Le recourant se prévaut d’une violation de son droit d’être entendu, et ce à deux titres. D’une part, bien qu’il réside en Suisse, il ne s’est pas vu notifier la décision de clôture directement, mais par l’intermédiaire de la banque (infra consid. 2.1). D’autre part, il prétend ne pas avoir été en mesure de participer à la procédure et se déterminer sur la transmission des pièces aux autorités américaines (infra consid. 2.2).</w:t>
      </w:r>
    </w:p>
    <w:p>
      <w:r>
        <w:rPr>
          <w:b/>
        </w:rPr>
        <w:t>E. 2.1</w:t>
      </w:r>
    </w:p>
    <w:p>
      <w:r>
        <w:t>A. argue du fait que, en notifiant la décision de clôture du 30 mars 2013 à la banque G., l’OFJ a violé l’art. 80m al. 1 EIMP.</w:t>
      </w:r>
    </w:p>
    <w:p>
      <w:r>
        <w:rPr>
          <w:b/>
        </w:rPr>
        <w:t>E. 2.1.1</w:t>
      </w:r>
    </w:p>
    <w:p>
      <w:r>
        <w:t>Le droit d'être entendu garantit aux parties le droit de recevoir les décisions qui les concernent (v. ATF 107 Ib 170 consid. 3). A teneur de l'art. 80m al. 1 EIMP, l'autorité d'exécution notifie ses décisions à l'ayant droit domicilié en Suisse (let. a) et à l'ayant droit résidant à l'étranger qui a élu domicile en Suisse (let. b). L'art. 9 OEIMP précise à ce sujet que la partie qui habite à l'étranger ou son mandataire doit désigner un domicile de notification en Suisse; à défaut, la notification peut être omise. Le droit à la notification s'éteint lorsque la décision de clôture de la procédure d'entraide est exécutoire (art. 80m al. 2 EIMP). Quant à l’art. 80n EIMP, il prévoit que le détenteur de documents a le droit d'informer son mandant de l'existence de la demande et de tous les faits en rapport avec elle, à moins que l'autorité compétente ne l'ait expressément interdit, à titre exceptionnel, sous la menace des sanctions prévues par l'art. 292 CP (al. 1); l'ayant droit qui intervient en cours de procédure ne peut plus attaquer la décision de clôture entrée en force (al. 2). Dans le cas où le titulaire du compte visé est domicilié à l'étranger, c'est à la banque qu'il appartient d'informer son client afin de permettre à celui-ci d'élire domicile en Suisse (art. 80m al. 1 let. b EIMP et 9 OEIMP) et d'exercer en temps utile le droit de recours qui lui est reconnu selon les art. 80h let. b EIMP et 9a let. a OEIMP. Le défaut d’élection de domicile a, selon l’art. 80m EIMP, pour conséquence que l’autorité est dispensée de notifier officiellement sa décision, ce qui fait courir à la personne concernée le risque d’une intervention tardive (arrêt du Tribunal fédéral 1A.221/2002 du 25 novembre 2002, consid. 2.6 et la jurisprudence citée). Tant dans un souci d’efficacité (éviter les abus dus à l’incertitude de la date de</w:t>
      </w:r>
    </w:p>
    <w:p>
      <w:r>
        <w:t>- 5 -</w:t>
      </w:r>
    </w:p>
    <w:p>
      <w:r>
        <w:t>communication de la décision) que de respect des droits des administrés (éviter les exécutions prématurées), la transmission à l’Etat requérant de pièces remises par une banque ne peut avoir lieu qu’après notification de la décision de clôture à l’établissement bancaire (ATF 130 II 505 consid. 2.3; arrêt du Tribunal pénal fédéral RR.2011.57 du 26 mai 2011, consid. 2.1).</w:t>
      </w:r>
    </w:p>
    <w:p>
      <w:r>
        <w:rPr>
          <w:b/>
        </w:rPr>
        <w:t>E. 2.1.2</w:t>
      </w:r>
    </w:p>
    <w:p>
      <w:r>
        <w:t>En l’espèce, la décision de clôture du 30 mars 2013 a été notifiée le 3 avril 2013 à la banque G. Cette dernière l’a transmise le jour même au recourant. Celui-ci admet l’avoir reçue en date du 4 avril 2013. Dans la mesure où il a pu en prendre connaissance et faire valoir ses droits, son droit d’être entendu ne saurait être considéré comme violé.</w:t>
      </w:r>
    </w:p>
    <w:p>
      <w:r>
        <w:rPr>
          <w:b/>
        </w:rPr>
        <w:t>E. 2.1.3</w:t>
      </w:r>
    </w:p>
    <w:p>
      <w:r>
        <w:t>Le grief doit, partant, être rejeté.</w:t>
      </w:r>
    </w:p>
    <w:p>
      <w:r>
        <w:rPr>
          <w:b/>
        </w:rPr>
        <w:t>E. 2.2</w:t>
      </w:r>
    </w:p>
    <w:p>
      <w:r>
        <w:t>Le recourant invoque une violation de l’art. 80b EIMP à défaut pour lui d’avoir pu se déterminer sur la transmission des pièces et participer à la procédure de tri des documents à transmettre.</w:t>
      </w:r>
    </w:p>
    <w:p>
      <w:r>
        <w:rPr>
          <w:b/>
        </w:rPr>
        <w:t>E. 2.2.1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 Pour le cas où une violation du droit d’être entendu devait être constatée, elle pourrait, en tout état de cause, être réparée dans le cadre de la procédure de recours, la Cour de céans disposant du même pouvoir d’examen que l’autorité précédente (art. 49 let. a PA, applicable par renvoi de l’art. 39 al. 2 let. b LOAP; TPF 2008 172 consid. 2.3; 2007 57 consid. 3.2; ZIMMERMANN, La coopération judiciaire internationale en matière pénale, 3e éd., Berne 2009, n° 486 et les arrêts cités).</w:t>
      </w:r>
    </w:p>
    <w:p>
      <w:r>
        <w:t>- 6 -</w:t>
      </w:r>
    </w:p>
    <w:p>
      <w:r>
        <w:rPr>
          <w:b/>
        </w:rPr>
        <w:t>E. 2.2.2</w:t>
      </w:r>
    </w:p>
    <w:p>
      <w:r>
        <w:t>Dans le cas d’espèce, la documentation bancaire communiquée à l’OFJ par la banque G. contenait notamment les documents d’ouverture de compte ainsi que le formulaire A. Ces pièces faisaient état d’une adresse à St. Peter Port, Guernesey (act. 6.5, p. 1). Ainsi qu’indiqué par l’OFJ (act. 6), jusqu’au dépôt du recours devant la Cour de céans, le dossier à sa disposition ne permettait pas de relever le changement d’adresse. Ladite adresse a effectivement été fournie par le recourant lui-même dans le cadre de la présente procédure de recours, d’abord avec le mémoire de recours sous la forme d’une copie de son titre de séjour (act. 1.1) et d’une attestation de résidence (act. 1.2), puis, avec la réplique, sous la forme du formulaire A daté du 15 février 2012 (act. 9.2). Dans la mesure où l’OFJ n’avait pas de raison de se douter que la documentation bancaire qu’il s’est vu remettre était incomplète, il ne pouvait pas non plus savoir que le formulaire A avait été ajourné. En conséquence, il n’a pas communiqué à A. la décision d’entrée en matière lorsque l’interdiction de communiquer a été levée. Néanmoins, dès ce moment, la banque G. avait la possibilité d’informer le titulaire du compte n° 1 de l’existence de la procédure d’entraide, lui communiquer la décision d’entrée en matière et l’informer des pièces transmises à l’OFJ. Qu’il ait été fait usage de cette faculté découlant des rapports obligataires entre la banque et ses clients est sans incidence sur le respect de l’art. 80m al. 1 let. b EIMP. Le recourant prétend que l’OFJ aurait dû prendre contact avec son mandataire désigné dans le cadre de la procédure d’entraide n° RH.10.0095 menée en 2010-2011 par le MPC. D’une part, force est de constater que ladite procédure est distincte de la présente. D’autre part, il ressort de la procuration datée du 14 décembre 2010 fournie par le recourant que le mandat portait alors sur la "demande d’entraide judiciaire émanant du HM Attorney General de Guernesey aux autorités pénales suisses" sans être étendu aux procédures à venir. Il faut en déduire qu’il ne peut être reproché à l’OFJ de ne pas avoir recherché les éventuels mandataires suisses, présents ou passés, de A.</w:t>
      </w:r>
    </w:p>
    <w:p>
      <w:r>
        <w:rPr>
          <w:b/>
        </w:rPr>
        <w:t>E. 2.2.3</w:t>
      </w:r>
    </w:p>
    <w:p>
      <w:r>
        <w:t>Partant, l’OFJ n’a pas violé le droit d’être entendu du recourant.</w:t>
      </w:r>
    </w:p>
    <w:p>
      <w:r>
        <w:rPr>
          <w:b/>
        </w:rPr>
        <w:t>E. 2.2.4</w:t>
      </w:r>
    </w:p>
    <w:p>
      <w:r>
        <w:t>Quand bien même on veuille admettre que le droit d’être entendu de A. aurait été violé et que, par conséquent, le recourant n’aurait pas eu, pendant la durée de la procédure d’entraide, la possibilité d’"exposer les motifs lui permettant de s’opposer à une telle divulgation de pièces" et n’avait "pas connaissance des pièces qui sont visées par la procédure d’entraide", tel n’est manifestement plus le cas. En effet, la décision de</w:t>
      </w:r>
    </w:p>
    <w:p>
      <w:r>
        <w:t>- 7 -</w:t>
      </w:r>
    </w:p>
    <w:p>
      <w:r>
        <w:t>clôture lui ayant été notifiée, le recourant aurait pu, et dû en vertu de son devoir de collaboration, faire valoir ses arguments et procéder à un tri des pièces dans le cadre de la présente procédure. Tel n’a pas été le cas: ni le mémoire de recours ni la réplique ne contiennent de tels éléments, le recourant se limitant à constater la violation de son droit d’être entendu. Partant, une telle violation, pour autant qu’elle ait eu lieu, aurait été réparée dans le cadre de la présente procédure.</w:t>
      </w:r>
    </w:p>
    <w:p>
      <w:r>
        <w:rPr>
          <w:b/>
        </w:rPr>
        <w:t>E. 3</w:t>
      </w:r>
    </w:p>
    <w:p>
      <w:r>
        <w:t>Le recours doit être rejeté.</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[REPPF; RS 173.713.162] et art. 63 al. 5 PA),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