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RR.2012.269 vom 5. Februar 2013</w:t>
      </w:r>
    </w:p>
    <w:p>
      <w:r>
        <w:t>Bundesstrafgericht, 2013-02-05, DE</w:t>
      </w:r>
    </w:p>
    <w:p>
      <w:r>
        <w:rPr>
          <w:b/>
        </w:rPr>
        <w:t xml:space="preserve">Quelle: </w:t>
      </w:r>
      <w:r>
        <w:t>https://mcp.opencaselaw.ch/entscheid/bstger_RR.2012.269</w:t>
      </w:r>
    </w:p>
    <w:p>
      <w:r>
        <w:t>FR: TPF RR.2012.269 du 5 février 2013</w:t>
      </w:r>
    </w:p>
    <w:p>
      <w:r>
        <w:t>IT: TPF RR.2012.269 del 5 febbraio 2013</w:t>
      </w:r>
    </w:p>
    <w:p>
      <w:pPr>
        <w:pStyle w:val="Heading2"/>
      </w:pPr>
      <w:r>
        <w:t>Regeste</w:t>
      </w:r>
    </w:p>
    <w:p>
      <w:r>
        <w:t>Auslieferung an Polen. Auslieferungsentscheid (Art. 55 IRSG).</w:t>
      </w:r>
    </w:p>
    <w:p>
      <w:pPr>
        <w:pStyle w:val="Heading2"/>
      </w:pPr>
      <w:r>
        <w:t>Volltext</w:t>
      </w:r>
    </w:p>
    <w:p>
      <w:r>
        <w:t>Entscheid vom 5. Februar 2013 Beschwerdekammer Besetzung</w:t>
      </w:r>
    </w:p>
    <w:p>
      <w:r>
        <w:t>Bundesstrafrichter Stephan Blättler, Vorsitz, Andreas J. Keller und Cornelia Cova, Gerichtsschreiber Stefan Graf</w:t>
      </w:r>
    </w:p>
    <w:p>
      <w:r>
        <w:t>Parteien</w:t>
      </w:r>
    </w:p>
    <w:p>
      <w:r>
        <w:t>A., vertreten durch Rechtsanwalt Andrzej Hoffmann,</w:t>
      </w:r>
    </w:p>
    <w:p>
      <w:r>
        <w:t>Beschwerdeführer</w:t>
      </w:r>
    </w:p>
    <w:p>
      <w:r>
        <w:t>gegen</w:t>
      </w:r>
    </w:p>
    <w:p>
      <w:r>
        <w:t>BUNDESAMT FÜR JUSTIZ, Fachbereich Ausliefe- rung,</w:t>
      </w:r>
    </w:p>
    <w:p>
      <w:r>
        <w:t>Beschwerdegegner</w:t>
      </w:r>
    </w:p>
    <w:p>
      <w:r>
        <w:t>Gegenstand</w:t>
      </w:r>
    </w:p>
    <w:p>
      <w:r>
        <w:t>Auslieferung an Polen</w:t>
      </w:r>
    </w:p>
    <w:p>
      <w:r>
        <w:t>Auslieferungsentscheid (Art. 55 IRSG)</w:t>
      </w:r>
    </w:p>
    <w:p>
      <w:r>
        <w:t>B u n d e s s t r a f g e r i c h t T r i b u n a l p é n a l f é d é r a l T r i b u n a l e p e n a l e f e d e r a l e T r i b u n a l p e n a l f e d e r a l</w:t>
      </w:r>
    </w:p>
    <w:p>
      <w:r>
        <w:t>Geschäftsnummer: RR.2012.269</w:t>
      </w:r>
    </w:p>
    <w:p>
      <w:r>
        <w:t>- 2 -</w:t>
      </w:r>
    </w:p>
    <w:p>
      <w:r>
        <w:t>Die Beschwerdekammer hält fest, dass:</w:t>
      </w:r>
    </w:p>
    <w:p>
      <w:r>
        <w:t>- das Bundesamt für Justiz (nachfolgend "BJ") mit Entscheid vom 18. Ju- li 2012 die Auslieferung von A. an Polen für die dem Auslieferungsersuchen des polnischen Justizministeriums vom 6. April 2011, ergänzt am 8. Sep- tember 2011 und am 5. Juli 2012, zugrunde liegenden Straftaten bewilligte (act. 2.1);</w:t>
      </w:r>
    </w:p>
    <w:p>
      <w:r>
        <w:t>- A. hiergegen am 30. Oktober 2012 durch Rechtsanwalt Andrzej Hoffmann bei der Schweizerischen Botschaft in Warschau zu Handen der Beschwer- dekammer des Bundesstrafgerichts Beschwerde erheben liess (act. 1, 1.1, 1.2);</w:t>
      </w:r>
    </w:p>
    <w:p>
      <w:r>
        <w:t>- die Beschwerdekammer diesbezüglich das BJ am 22. November 2012 um Einreichung der Akten ersuchte (act. 4) und A. aufforderte, bis 27. Dezem- ber 2012 ein Zustelldomizil zu bezeichnen, ansonsten weitere Zustellungen durch das Bundesstrafgericht grundsätzlich unterbleiben würden (act. 5);</w:t>
      </w:r>
    </w:p>
    <w:p>
      <w:r>
        <w:t>- A. diese Frist ungenutzt verstreichen liess;</w:t>
      </w:r>
    </w:p>
    <w:p>
      <w:r>
        <w:t>- die Beschwerdekammer A. am 10. Januar 2013 unter Androhung des Nichteintretens einlud, bis 28. Januar 2013 einen Kostenvorschuss von Fr. 2'000.-- zu leisten, und ihn erneut aufforderte, in der Schweiz ein Zu- stelldomizil zu bezeichnen (act. 7);</w:t>
      </w:r>
    </w:p>
    <w:p>
      <w:r>
        <w:t>- A. auch diese Frist ungenutzt verstreichen liess bzw. innerhalb der ange- setzten Frist auf dem Konto der Bundesstrafgerichtskasse kein entspre- chender Zahlungseingang zu verzeichnen war.</w:t>
      </w:r>
    </w:p>
    <w:p>
      <w:r>
        <w:t>Die Beschwerdekammer zieht in Erwägung, dass:</w:t>
      </w:r>
    </w:p>
    <w:p>
      <w:r>
        <w:t>- gegen Auslieferungsentscheide des BJ innerhalb von 30 Tagen nach Eröff- nung des Entscheids bei der Beschwerdekammer des Bundesstrafgerichts Beschwerde geführt werden kann (Art. 55 Abs. 3 i.V.m. Art. 25 Abs. 1 IRSG; Art. 12 Abs. 1 IRSG i.V.m. Art. 50 Abs. 1 VwVG);</w:t>
      </w:r>
    </w:p>
    <w:p>
      <w:r>
        <w:t>- auf Beschwerdeverfahren in internationalen Rechtshilfeangelegenheiten das VwVG sowie die Bestimmungen der einschlägigen Rechtshilfeerlasse anwendbar sind (Art. 39 Abs. 2 lit. b i.V.m. Art. 37 Abs. 2 lit. a StBOG);</w:t>
      </w:r>
    </w:p>
    <w:p>
      <w:r>
        <w:t>- 3 -</w:t>
      </w:r>
    </w:p>
    <w:p>
      <w:r>
        <w:t>- die Beschwerdekammer vom Beschwerdeführer einen Kostenvorschuss in der Höhe der mutmasslichen Verfahrenskosten erhebt (Art. 63 Abs. 4 Satz 1 VwVG);</w:t>
      </w:r>
    </w:p>
    <w:p>
      <w:r>
        <w:t>- zu dessen Leistung dem Beschwerdeführer eine angemessene Frist anzu- setzen ist unter Androhung des Nichteintretens (Art. 63 Abs. 4 Satz 2 VwVG; vgl. auch Art. 3 Abs. 2 des Reglements des Bundesstrafgerichts vom 31. August 2010 über die Kosten, Gebühren und Entschädigungen in Bundesstrafverfahren [BStKR, SR 173.713.162]);</w:t>
      </w:r>
    </w:p>
    <w:p>
      <w:r>
        <w:t>- innerhalb der vorliegend angesetzten Frist der verlangte Kostenvorschuss nicht geleistet wurde, weshalb auf die Beschwerde androhungsgemäss nicht einzutreten ist;</w:t>
      </w:r>
    </w:p>
    <w:p>
      <w:r>
        <w:t>- eine Partei oder ihr Rechtsbeistand, die im Ausland wohnen, gemäss Art. 80m Abs. 1 lit. b IRSG i.V.m. Art. 9 IRSV ein Zustelldomizil in der Schweiz benennen müssen, ansonsten die Zustellung unterbleiben kann;</w:t>
      </w:r>
    </w:p>
    <w:p>
      <w:r>
        <w:t>- der Beschwerdeführer den beiden erfolgten Aufforderungen zur Bezeich- nung eines Zustelldomizils in der Schweiz nicht nachgekommen ist, wes- halb ihm dieser Entscheid androhungsgemäss nicht formell eröffnet wird bzw. die Zustellung an den Beschwerdeführer ad acta erfolgt;</w:t>
      </w:r>
    </w:p>
    <w:p>
      <w:r>
        <w:t>- auf Grund des fehlenden, vom Beschwerdeführer zu bezeichnenden Zu- stelldomizils in der Schweiz ausnahmsweise von der Erhebung von Ge- richtskosten abzusehen ist (Art. 63 Abs. 1 Satz 3 VwVG);</w:t>
      </w:r>
    </w:p>
    <w:p>
      <w:r>
        <w:t>- 4 -</w:t>
      </w:r>
    </w:p>
    <w:p>
      <w:r>
        <w:t>und erkennt:</w:t>
      </w:r>
    </w:p>
    <w:p>
      <w:r>
        <w:t>1. Auf die Beschwerde wird nicht eingetreten.</w:t>
      </w:r>
    </w:p>
    <w:p>
      <w:r>
        <w:t>2. Es wird keine Gerichtsgebühr erhoben.</w:t>
      </w:r>
    </w:p>
    <w:p>
      <w:r>
        <w:t>Bellinzona, 5. Februar 2013</w:t>
      </w:r>
    </w:p>
    <w:p>
      <w:r>
        <w:t>Im Namen der Beschwerdekammer des Bundesstrafgerichts</w:t>
      </w:r>
    </w:p>
    <w:p>
      <w:r>
        <w:t>Der Präsident:</w:t>
      </w:r>
    </w:p>
    <w:p>
      <w:r>
        <w:t>Der Gerichtsschreiber:</w:t>
      </w:r>
    </w:p>
    <w:p>
      <w:r>
        <w:t>Zustellung an</w:t>
      </w:r>
    </w:p>
    <w:p>
      <w:r>
        <w:t>- Bundesamt für Justiz, Fachbereich Auslieferung - A., ad acta</w:t>
      </w:r>
    </w:p>
    <w:p>
      <w:r>
        <w:t>Rechtsmittelbelehrung Gegen Entscheide auf dem Gebiet der internationalen Rechtshilfe in Strafsachen kann innert zehn Tagen nach der Eröffnung der vollständigen Ausfertigung beim Bundesgericht Beschwerde eingereicht werden (Art. 100 Abs. 1 und 2 lit. b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