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RR.2012.260 vom 12. Dezember 2012</w:t>
      </w:r>
    </w:p>
    <w:p>
      <w:r>
        <w:t>Bundesstrafgericht, 2012-12-12, DE</w:t>
      </w:r>
    </w:p>
    <w:p>
      <w:r>
        <w:rPr>
          <w:b/>
        </w:rPr>
        <w:t xml:space="preserve">Quelle: </w:t>
      </w:r>
      <w:r>
        <w:t>https://mcp.opencaselaw.ch/entscheid/bstger_RR.2012.260</w:t>
      </w:r>
    </w:p>
    <w:p>
      <w:r>
        <w:t>FR: TPF RR.2012.260 du 12 décembre 2012</w:t>
      </w:r>
    </w:p>
    <w:p>
      <w:r>
        <w:t>IT: TPF RR.2012.260 del 12 dicembre 2012</w:t>
      </w:r>
    </w:p>
    <w:p>
      <w:pPr>
        <w:pStyle w:val="Heading2"/>
      </w:pPr>
      <w:r>
        <w:t>Regeste</w:t>
      </w:r>
    </w:p>
    <w:p>
      <w:r>
        <w:t>Internationale Rechtshilfe in Strafsachen an Österreich. Anwesenheit ausländischer Prozessbeteiligter (Art. 65a, Art. 80e Abs. 2 lit. b IRSG).</w:t>
      </w:r>
    </w:p>
    <w:p>
      <w:pPr>
        <w:pStyle w:val="Heading2"/>
      </w:pPr>
      <w:r>
        <w:t>Volltext</w:t>
      </w:r>
    </w:p>
    <w:p>
      <w:r>
        <w:t>Entscheid vom 12. Dezember 2012 Beschwerdekammer Besetzung</w:t>
      </w:r>
    </w:p>
    <w:p>
      <w:r>
        <w:t>Bundesstrafrichter Stephan Blättler, Vorsitz, Emanuel Hochstrasser und Cornelia Cova, Gerichtsschreiber Martin Eckner</w:t>
      </w:r>
    </w:p>
    <w:p>
      <w:r>
        <w:t>Parteien</w:t>
      </w:r>
    </w:p>
    <w:p>
      <w:r>
        <w:t>A., Beschwerdeführer</w:t>
      </w:r>
    </w:p>
    <w:p>
      <w:r>
        <w:t>gegen</w:t>
      </w:r>
    </w:p>
    <w:p>
      <w:r>
        <w:t>STAATSANWALTSCHAFT DES KANTONS LU- ZERN, OBERSTAATSANWALTSCHAFT, Beschwerdegegnerin</w:t>
      </w:r>
    </w:p>
    <w:p>
      <w:r>
        <w:t>Gegenstand</w:t>
      </w:r>
    </w:p>
    <w:p>
      <w:r>
        <w:t>Internationale Rechtshilfe in Strafsachen an Österreich</w:t>
      </w:r>
    </w:p>
    <w:p>
      <w:r>
        <w:t>Anwesenheit ausländischer Prozessbeteiligter (Art. 65a, Art. 80e Abs. 2 lit. b IRSG)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Geschäftsnummer: RR.2012.260</w:t>
      </w:r>
    </w:p>
    <w:p>
      <w:r>
        <w:t>- 2 -</w:t>
      </w:r>
    </w:p>
    <w:p>
      <w:r>
        <w:t>Die Beschwerdekammer zieht in Erwägung, dass</w:t>
      </w:r>
    </w:p>
    <w:p>
      <w:r>
        <w:t>- die Staatsanwaltschaft Wien (Österreich) gegen A. und Weitere wegen schweren Betrugs ermittelt (act. 1.2); - in diesem Zusammenhang die Staatsanwaltschaft Wien mit Rechtshilfeer- suchen vom 19. Juli 2012 die Oberstaatsanwaltschaft Luzern um Befra- gung des Beschwerdeführers ersuchte; - die Oberstaatsanwaltschaft Luzern mit Eintretensverfügung- und Zwi- schenverfügung vom 30. Oktober 2012 die Befragung anordnete und hierbei die Anwesenheit von österreichischen Beamten zuliess (act. 1.2, Dispositiv Ziffern 2 und 3); - dagegen A. am 13. November 2012 bei der Beschwerdekammer des Bundesstrafgerichts Beschwerde erhob, mit welcher in der Hauptsache ein Aussageverweigerungsrecht in Anspruch genommen wird (act. 1); - der Beschwerdeführer mit Schreiben vom 14. November 2012 eingeladen wurde, bis zum 26. November 2012 einen Kostenvorschuss von Fr. 3'000.-- zu leisten und darauf aufmerksam gemacht wurde, dass bei Säumnis auf die Beschwerde nicht eingetreten wird (act. 3); er zudem in Anwendung von Art. 52 Abs. 2 VwVG aufgefordert wurde, bis zum glei- chen Datum die Begründung der Beschwerde zu ergänzen, ansonsten auf die Beschwerde nicht eingetreten werde (act. 3); - die Frist zur Bezahlung des Kostenvorschusses gewahrt ist, wenn der Be- trag rechtzeitig zu Gunsten der Behörde der schweizerischen Post über- geben oder einem Post- oder Bankkonto in der Schweiz belastet worden ist (Art. 21 Abs. 3 VwVG i.V.m. Art. 39 Abs. 2 lit. b StBOG [SR 173.71]); - schriftliche Eingaben spätestens am letzten Tage der Frist der Behörde eingereicht oder zu deren Handen der schweizerischen Post oder einer schweizerischen diplomatischen oder konsularischen Vertretung überge- ben werden müssen (Art. 21 Abs. 1 VwVG i.V.m. Art. 39 Abs. 2 lit. b StBOG); - der Beschwerdeführer bis dato weder den verlangten Kostenvorschuss bezahlt, noch die Begründung der Beschwerde ergänzt hat; - auf die Beschwerde daher androhungsgemäss nicht einzutreten ist (Art. 63 Abs. 4 VwVG i.V.m. Art. 39 Abs. 2 lit. b StBOG sowie Art. 52 Abs. 3 VwVG);</w:t>
      </w:r>
    </w:p>
    <w:p>
      <w:r>
        <w:t>- 3 -</w:t>
      </w:r>
    </w:p>
    <w:p>
      <w:r>
        <w:t>- der Beschwerdeführer bei diesem Ausgang des Verfahrens kostenpflichtig wird (Art. 39 Abs. 2 lit. b StBOG i.V.m. Art. 63 Abs. 1 VwVG); für die Be- rechnung der Gerichtsgebühren das Reglement vom 31. August 2010 des Bundesstrafgerichts über die Kosten, Gebühren und Entschädigun- gen in Bundesstrafverfahren (BStKR; SR 173.713.162) zur Anwendung gelangt (Art. 63 Abs. 5 VwVG i.V.m. Art. 53 Abs. 2 lit. a StBOG); die Ge- richtsgebühr vorliegend auf Fr. 300.-- anzusetzen ist.</w:t>
      </w:r>
    </w:p>
    <w:p>
      <w:r>
        <w:t>- 4 -</w:t>
      </w:r>
    </w:p>
    <w:p>
      <w:r>
        <w:t>Demnach erkennt die Beschwerdekammer:</w:t>
      </w:r>
    </w:p>
    <w:p>
      <w:r>
        <w:t>1. Auf die Beschwerde wird nicht eingetreten.</w:t>
      </w:r>
    </w:p>
    <w:p>
      <w:r>
        <w:t>2. Die Gerichtsgebühr von Fr. 300.-- wird dem Beschwerdeführer auferlegt.</w:t>
      </w:r>
    </w:p>
    <w:p>
      <w:r>
        <w:t>Bellinzona, 12. Dezember 2012</w:t>
      </w:r>
    </w:p>
    <w:p>
      <w:r>
        <w:t>Im Namen der Beschwerdekammer des Bundesstrafgerichts</w:t>
      </w:r>
    </w:p>
    <w:p>
      <w:r>
        <w:t>Der Präsident:</w:t>
      </w:r>
    </w:p>
    <w:p>
      <w:r>
        <w:t>Der Gerichtsschreiber:</w:t>
      </w:r>
    </w:p>
    <w:p>
      <w:r>
        <w:t>Zustellung an</w:t>
      </w:r>
    </w:p>
    <w:p>
      <w:r>
        <w:t>- A., - Staatsanwaltschaft Kanton Luzern, Oberstaatsanwaltschaft - Bundesamt für Justiz, Fachbereich Rechtshilfe</w:t>
      </w:r>
    </w:p>
    <w:p>
      <w:r>
        <w:t>Rechtsmittelbelehrung Gegen diesen Entscheid ist kein ordentliches Rechtsmittel gegeben (vgl. Art. 93 Abs. 2 BGG).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