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RR.2012.247 vom 12. Dezember 2012</w:t>
      </w:r>
    </w:p>
    <w:p>
      <w:r>
        <w:t>Bundesstrafgericht, 2012-12-12, FR</w:t>
      </w:r>
    </w:p>
    <w:p>
      <w:r>
        <w:rPr>
          <w:b/>
        </w:rPr>
        <w:t xml:space="preserve">Quelle: </w:t>
      </w:r>
      <w:r>
        <w:t>https://mcp.opencaselaw.ch/entscheid/bstger_RR.2012.247</w:t>
      </w:r>
    </w:p>
    <w:p>
      <w:r>
        <w:t>FR: TPF RR.2012.247 du 12 décembre 2012</w:t>
      </w:r>
    </w:p>
    <w:p>
      <w:r>
        <w:t>IT: TPF RR.2012.247 del 12 dicembre 2012</w:t>
      </w:r>
    </w:p>
    <w:p>
      <w:pPr>
        <w:pStyle w:val="Heading2"/>
      </w:pPr>
      <w:r>
        <w:t>Regeste</w:t>
      </w:r>
    </w:p>
    <w:p>
      <w:r>
        <w:t>Entraide à Israël. Remise de moyens de preuve (art. 74 EIMP).</w:t>
      </w:r>
    </w:p>
    <w:p>
      <w:pPr>
        <w:pStyle w:val="Heading2"/>
      </w:pPr>
      <w:r>
        <w:t>Volltext</w:t>
      </w:r>
    </w:p>
    <w:p>
      <w:r>
        <w:t>Arrêt du 12 décembre 2012 Cour des plaintes Composition</w:t>
      </w:r>
    </w:p>
    <w:p>
      <w:r>
        <w:t>Les juges pénaux fédéraux Stephan Blättler, prési- dent, Giorgio Bomio et Nathalie Zufferey Franciolli, la greffière Claude-Fabienne Husson Albertoni</w:t>
      </w:r>
    </w:p>
    <w:p>
      <w:r>
        <w:t>Parties</w:t>
      </w:r>
    </w:p>
    <w:p>
      <w:r>
        <w:t>A. SA, représentée par Me Bernhard Korolnik, avocat, recourante</w:t>
      </w:r>
    </w:p>
    <w:p>
      <w:r>
        <w:t>contre</w:t>
      </w:r>
    </w:p>
    <w:p>
      <w:r>
        <w:t>MINISTÈRE PUBLIC DU CANTON DE GENÈVE, partie adverse</w:t>
      </w:r>
    </w:p>
    <w:p>
      <w:r>
        <w:t>Objet</w:t>
      </w:r>
    </w:p>
    <w:p>
      <w:r>
        <w:t>Entraide à Israël Remise de moyens de preuve (art. 74 EIMP)</w:t>
      </w:r>
    </w:p>
    <w:p>
      <w:r>
        <w:t>B u n d e s s t r a f g e r i c h t T r i b u n a l p é n a l f é d é r a l T r i b u n a l e p e n a l e f e d e r a l e T r i b u n a l p e n a l f e d e r a l</w:t>
      </w:r>
    </w:p>
    <w:p>
      <w:r>
        <w:t>Numéro de dossier: RR.2012.247</w:t>
      </w:r>
    </w:p>
    <w:p>
      <w:r>
        <w:t>- 2 -</w:t>
      </w:r>
    </w:p>
    <w:p>
      <w:r>
        <w:t>Vu:</w:t>
      </w:r>
    </w:p>
    <w:p>
      <w:r>
        <w:t>- la décision de confirmation d'admissibilité et de clôture de la procédure d'en- traide rendue le 19 septembre 2012 par le Ministère public du canton de Ge- nève (ci-après: MP-GE) suite à une demande d’entraide internationale en matière pénale adressée à la Suisse par Israël (act. 1.2), - le recours du 22 octobre 2012 déposé par A. SA contre cette dernière déci- sion concluant à son annulation, en particulier en ce qui concernait la trans- mission à l'autorité requérante des documents la concernant (act. 1), - le courrier adressé à l'autorité de céans le 21 novembre 2012 par le MP-GE et dont il ressort que l'autorité requérante n'est plus intéressée à la partie de la demande d'entraide concernant A. SA, raison pour laquelle le MP-GE in- dique renoncer à la transmission de toute documentation mentionnée dans la décision attaquée et relève que le recours est devenu sans objet (act. 6), - l'invitation faite aux parties de se déterminer sur le sort des frais de la cause (act. 7), - la détermination de A. SA du 26 novembre 2012 par laquelle la société communique la note d'honoraires de son mandataire pour un total de CHF 5'510.-- et requiert également le remboursement de l'avance de frais ef- fectuée (act. 8), - les observations du MPC du 26 novembre 2012 aux termes desquelles il soutient que le recours aurait été voué à l'échec vu les éléments clairs de la demande d'entraide qui visait la recourante (act. 9), - les observations de l'Office fédéral de la justice du 28 novembre 2012 selon lesquelles rien ne semble indiquer prima facie que la décision attaquée au- rait dû être annulée et le recours admis (act. 10),</w:t>
      </w:r>
    </w:p>
    <w:p>
      <w:r>
        <w:t>et considérant que: au vu de l'indication du MP-GE selon laquelle il renonce à la transmission de tou- te documentation mentionnée dans la décision attaquée, le recours est devenu sans objet; il y a ainsi lieu de rayer la cause du rôle (arrêts du Tribunal pénal fédéral RR.2012.152 du 10 juillet 2012; RR.2011.311-312 du 1er février 2012; RR.2008.28 du 25 mars 2008);</w:t>
      </w:r>
    </w:p>
    <w:p>
      <w:r>
        <w:t>- 3 -</w:t>
      </w:r>
    </w:p>
    <w:p>
      <w:r>
        <w:t>les frais de procédure comprenant l’émolument d’arrêté, les émoluments de chancellerie et les débours sont mis à la charge de la partie qui succombe; aucun frais de procédure n’est mis à la charge des autorités inférieures, ni des autorités fédérales recourantes et déboutées (art. 63 al. 1 et 2 de la loi sur la procédure administrative [PA; RS 172.021], applicable par renvoi de l’art. 39 al. 2 let. b de la loi fédérale sur l'organisation des autorités pénales de la Confédération [LOAP; RS 173.71]); l’autorité de recours peut allouer à la partie ayant entièrement ou partiellement gain de cause une indemnité pour les frais indispensables et relati- vement élevés qui lui ont été occasionnés (art. 64 al. 1 PA); les honoraires sont fixés en fonction du temps effectivement consacré à la cause et nécessaire à la défense de la partie représentée (art. 12 al. 1 du règlement du Tribunal pénal fé- déral du 31 août 2010 sur les frais, émoluments, dépens et indemnités de la pro- cédure pénale fédérale [RFPPF; RS 173.713.162]); lorsqu’un procès devient sans objet, le tribunal déclare l’affaire terminée et statue sur les frais du procès par une décision sommairement motivée, en tenant comp- te de l’état de choses existant avant le fait qui a mis fin au litige; il convient de procéder simplement à une appréciation sommaire au vu du dossier, la décision sur les frais n’équivalant pas à un jugement matériel et ne devant, selon les cir- constances, pas préjuger d’une question juridique délicate (arrêt du Tribunal fé- déral 1C_288/2010 du 19 juillet 2010; arrêts du Tribunal pénal fédéral RR.2012.3-4 du 16 février 2012; RR.2010.287 du 22 mars 2011; v. ég. la juris- prudence relative à l’art. 72 de la loi fédérale de procédure civile fédérale [RS 273] applicable sous l’empire de l’ancienne OJ; ATF 125 V 373 consid. 2); l'autorité requérante conduit une enquête à l'encontre de B. suspecté d'avoir fraudé des investisseurs pour environ USD 8 mios, leur promettant d'investir leur argent en dehors d'Israël, en particulier auprès de banques en Suisse; l'inculpé remettait à ses clients de faux documents bancaires suisses afin de les mettre en confiance; certains de ces documents concernaient la société recou- rante; l'autorité requérante cherchait dès lors à en savoir plus au sujet de ces docu- ments bancaires où figurait le nom de la recourante; sur ce vu, rien n'indique prima facie que la demande d'entraide judiciaire aurait dû être refusée et le recours admis; au contraire, les conditions formelles et matérielles de l'entraide (double incrimi- nation, proportionnalité, etc.) semblaient réunies; il est dès lors vraisemblable que le recours aurait été rejeté;</w:t>
      </w:r>
    </w:p>
    <w:p>
      <w:r>
        <w:t>- 4 -</w:t>
      </w:r>
    </w:p>
    <w:p>
      <w:r>
        <w:t>compte tenu de ce qui précède, la recourante aurait succombé et doit dès lors supporter les frais de la présente cause (art. 63 al. 1 PA), lesquels sont fixés à CHF 800.-- (art. 73 al. 2 LOAP et art. 8 al. 3 RFPPF et art. 63 al. 5 PA); ils sont réputés couverts par l'avance de frais effectuée, le solde étant restitué à la recourante; il n'est pas alloué de dépens.</w:t>
      </w:r>
    </w:p>
    <w:p>
      <w:r>
        <w:t>- 5 -</w:t>
      </w:r>
    </w:p>
    <w:p>
      <w:r>
        <w:t>Par ces motifs, la Cour des plaintes prononce:</w:t>
      </w:r>
    </w:p>
    <w:p>
      <w:r>
        <w:t>1. Le recours est sans objet et la cause est rayée du rôle.</w:t>
      </w:r>
    </w:p>
    <w:p>
      <w:r>
        <w:t>2. La recourante doit s'acquitter d'un émolument de CHF 800.--, le solde de l'avance de frais de CHF 4'200.-- lui étant restitué.</w:t>
      </w:r>
    </w:p>
    <w:p>
      <w:r>
        <w:t>3. Il n'est pas alloué de dépens.</w:t>
      </w:r>
    </w:p>
    <w:p>
      <w:r>
        <w:t>Bellinzone, le 17 décembre 2012</w:t>
      </w:r>
    </w:p>
    <w:p>
      <w:r>
        <w:t>Au nom de la Cour des plaintes du Tribunal pénal fédéral</w:t>
      </w:r>
    </w:p>
    <w:p>
      <w:r>
        <w:t>Le président: La greffière:</w:t>
      </w:r>
    </w:p>
    <w:p>
      <w:r>
        <w:t>Distribution</w:t>
      </w:r>
    </w:p>
    <w:p>
      <w:r>
        <w:t>- Me Bernhard Korolnik,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