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RR.2012.102 vom 13. Juni 2012</w:t>
      </w:r>
    </w:p>
    <w:p>
      <w:r>
        <w:t>Bundesstrafgericht, 2012-06-13, DE</w:t>
      </w:r>
    </w:p>
    <w:p>
      <w:r>
        <w:rPr>
          <w:b/>
        </w:rPr>
        <w:t xml:space="preserve">Quelle: </w:t>
      </w:r>
      <w:r>
        <w:t>https://mcp.opencaselaw.ch/entscheid/bstger_RR.2012.102</w:t>
      </w:r>
    </w:p>
    <w:p>
      <w:r>
        <w:t>FR: TPF RR.2012.102 du 13 juin 2012</w:t>
      </w:r>
    </w:p>
    <w:p>
      <w:r>
        <w:t>IT: TPF RR.2012.102 del 13 giugno 2012</w:t>
      </w:r>
    </w:p>
    <w:p>
      <w:pPr>
        <w:pStyle w:val="Heading2"/>
      </w:pPr>
      <w:r>
        <w:t>Regeste</w:t>
      </w:r>
    </w:p>
    <w:p>
      <w:r>
        <w:t>Herausgabe von Beweismitteln (Art. 74 IRSG).</w:t>
      </w:r>
    </w:p>
    <w:p>
      <w:pPr>
        <w:pStyle w:val="Heading2"/>
      </w:pPr>
      <w:r>
        <w:t>Volltext</w:t>
      </w:r>
    </w:p>
    <w:p>
      <w:r>
        <w:t>Entscheid vom 13. Juni 2012 Beschwerdekammer Besetzung</w:t>
      </w:r>
    </w:p>
    <w:p>
      <w:r>
        <w:t>Bundesstrafrichter Stephan Blättler, Vorsitz, Cornelia Cova und Patrick Robert-Nicoud, Gerichtsschreiberin Chantal Blättler Grivet Fojaja</w:t>
      </w:r>
    </w:p>
    <w:p>
      <w:r>
        <w:t>Parteien</w:t>
      </w:r>
    </w:p>
    <w:p>
      <w:r>
        <w:t>A. GESELLSCHAFT, vertreten durch Rechtsanwalt Mario Frick, Beschwerdeführerin</w:t>
      </w:r>
    </w:p>
    <w:p>
      <w:r>
        <w:t>gegen</w:t>
      </w:r>
    </w:p>
    <w:p>
      <w:r>
        <w:t>STAATSANWALTSCHAFT DES KANTONS NIDWALDEN, Beschwerdegegnerin</w:t>
      </w:r>
    </w:p>
    <w:p>
      <w:r>
        <w:t>Gegenstand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RR.2012.102</w:t>
      </w:r>
    </w:p>
    <w:p>
      <w:r>
        <w:t>- 2 -</w:t>
      </w:r>
    </w:p>
    <w:p>
      <w:r>
        <w:t>Die Beschwerdekammer zieht in Erwägung, dass</w:t>
      </w:r>
    </w:p>
    <w:p>
      <w:r>
        <w:t>- der Juge d'instruction auprès du Tribunal de grande instance de Paris ge- gen diverse Personen ein Strafverfahren wegen Urkundenfälschung, Be- trugs, Geldwäscherei etc. führt;</w:t>
      </w:r>
    </w:p>
    <w:p>
      <w:r>
        <w:t>- in diesem Zusammenhang der französische Untersuchungsrichter mit Rechtshilfeersuchen vom 22. Juni 2010 an die Schweiz gelangte und unter anderem um Bankermittlung bei der Bank B. in U. bezüglich Konten, wel- che auf die C. AG lauten bzw. an welchen die C. AG oder D. wirtschaftliche Berechtigte sind, ersuchte;</w:t>
      </w:r>
    </w:p>
    <w:p>
      <w:r>
        <w:t>- die Staatsanwaltschaft Nidwalden mit Eintretensverfügung vom 6. Septem- ber 2010 bzw. mit Zwischenverfügung vom 20. September 2010 unter an- derem die ersuchte Edition bei der Bank B. anordnete und mit Schlussver- fügung vom 26. März 2012 die Herausgabe der Unterlagen des Kontos Nr. 1, lautend auf die A. Gesellschaft, verfügte;</w:t>
      </w:r>
    </w:p>
    <w:p>
      <w:r>
        <w:t>- am 27. April 2012 bei der Beschwerdekammer des Bundesstrafgerichts eine Beschwerde der A. Gesellschaft gegen die Schlussverfügung einge- gangen ist, mit welcher in der Hauptsache deren Aufhebung beantragt wird (act. 1);</w:t>
      </w:r>
    </w:p>
    <w:p>
      <w:r>
        <w:t>- die Beschwerdeführerin mit Schreiben vom 30. April 2012 eingeladen wur- de, bis zum 11. Mai 2012 einen Kostenvorschuss von Fr. 3'000.-- zu leisten und darauf aufmerksam gemacht wurde, dass bei Säumnis auf die Be- schwerde nicht eingetreten wird; sie zudem aufgefordert wurde, bis zum gleichen Datum in der Schweiz ein Zustelldomizil zu bezeichnen, ansons- ten weitere Zustellungen durch das Bundesstrafgereicht grundsätzlich un- terbleiben und insbesondere der Schlussentscheid nicht zugestellt wird (act. 3);</w:t>
      </w:r>
    </w:p>
    <w:p>
      <w:r>
        <w:t>- die Frist zur Bezahlung des Kostenvorschusses gewahrt ist, wenn der Be- trag rechtzeitig zu Gunsten der Behörde der schweizerischen Post überge- ben oder einem Post- oder Bankkonto in der Schweiz belastet worden ist (Art. 21 Abs. 3 VwVG i.V.m. Art. 39 Abs. 2 lit. b StBOG [SR 173.71]);</w:t>
      </w:r>
    </w:p>
    <w:p>
      <w:r>
        <w:t>- schriftliche Eingaben spätestens am letzten Tage der Frist der Behörde eingereicht oder zu deren Handen der schweizerischen Post oder einer schweizerischen diplomatischen oder konsularischen Vertretung überge-</w:t>
      </w:r>
    </w:p>
    <w:p>
      <w:r>
        <w:t>- 3 -</w:t>
      </w:r>
    </w:p>
    <w:p>
      <w:r>
        <w:t>ben werden müssen (Art. 21 Abs. 1 VwVG i.V.m. Art. 39 Abs. 2 lit. b StBOG);</w:t>
      </w:r>
    </w:p>
    <w:p>
      <w:r>
        <w:t>- dass die Beschwerdeführerin bis dato weder den verlangten Kostenvor- schuss bezahlt noch ein Zustelldomizil in der Schweiz bezeichnet hat;</w:t>
      </w:r>
    </w:p>
    <w:p>
      <w:r>
        <w:t>- auf die Beschwerde daher androhungsgemäss nicht einzutreten ist (Art. 63 Abs. 4 VwVG i.V.m. Art. 39 Abs. 2 lit. b StBOG);</w:t>
      </w:r>
    </w:p>
    <w:p>
      <w:r>
        <w:t>- die Beschwerdeführerin bei diesem Ausgang des Verfahrens kostenpflich- tig wird (Art. 39 Abs. 2 lit. b StBOG i.V.m. Art. 63 Abs. 1 VwVG); für die Be- rechnung der Gerichtsgebühren das Reglement vom 31. August 2010 des Bundesstrafgerichts über die Kosten, Gebühren und Entschädigungen in Bundesstrafverfahren (BStKR; SR 173.713.162) zur Anwendung gelangt (Art. 63 Abs. 5 VwVG i.V.m. Art. 53 Abs. 2 lit. a StBOG); die Gerichtsge- bühr vorliegend auf Fr. 300.-- anzusetzen ist.</w:t>
      </w:r>
    </w:p>
    <w:p>
      <w:r>
        <w:t>- 4 -</w:t>
      </w:r>
    </w:p>
    <w:p>
      <w:r>
        <w:t>Demnach erkennt die Beschwerdekammer:</w:t>
      </w:r>
    </w:p>
    <w:p>
      <w:r>
        <w:t>1. Auf die Beschwerde wird nicht eingetreten.</w:t>
      </w:r>
    </w:p>
    <w:p>
      <w:r>
        <w:t>2. Die Gerichtsgebühr von Fr. 300.-- wird der Beschwerdeführerin auferlegt.</w:t>
      </w:r>
    </w:p>
    <w:p>
      <w:r>
        <w:t>Bellinzona, 14. Juni 2012</w:t>
      </w:r>
    </w:p>
    <w:p>
      <w:r>
        <w:t>Im Namen der Beschwerdekammer des Bundesstrafgerichts</w:t>
      </w:r>
    </w:p>
    <w:p>
      <w:r>
        <w:t>Der Präsident: Die Gerichtsschreiberin:</w:t>
      </w:r>
    </w:p>
    <w:p>
      <w:r>
        <w:t>Zustellung an</w:t>
      </w:r>
    </w:p>
    <w:p>
      <w:r>
        <w:t>- Rechtsanwalt Mario Frick, - Staatsanwaltschaft des Kantons Nidwalden,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