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RR.2011.6 vom 3. Februar 2011</w:t>
      </w:r>
    </w:p>
    <w:p>
      <w:r>
        <w:t>Bundesstrafgericht, 2011-02-03, DE</w:t>
      </w:r>
    </w:p>
    <w:p>
      <w:r>
        <w:rPr>
          <w:b/>
        </w:rPr>
        <w:t xml:space="preserve">Quelle: </w:t>
      </w:r>
      <w:r>
        <w:t>https://mcp.opencaselaw.ch/entscheid/bstger_RR.2011.6</w:t>
      </w:r>
    </w:p>
    <w:p>
      <w:r>
        <w:t>FR: TPF RR.2011.6 du 3 février 2011</w:t>
      </w:r>
    </w:p>
    <w:p>
      <w:r>
        <w:t>IT: TPF RR.2011.6 del 3 febbraio 2011</w:t>
      </w:r>
    </w:p>
    <w:p>
      <w:pPr>
        <w:pStyle w:val="Heading2"/>
      </w:pPr>
      <w:r>
        <w:t>Regeste</w:t>
      </w:r>
    </w:p>
    <w:p>
      <w:r>
        <w:t>Auslieferung an Monaco. Auslieferungsentscheid (Art. 55 IRSG). Rückzug der Beschwerde.</w:t>
      </w:r>
    </w:p>
    <w:p>
      <w:pPr>
        <w:pStyle w:val="Heading2"/>
      </w:pPr>
      <w:r>
        <w:t>Volltext</w:t>
      </w:r>
    </w:p>
    <w:p>
      <w:r>
        <w:t>Entscheid vom 3. Februar 2011 II. Beschwerdekammer Besetzung</w:t>
      </w:r>
    </w:p>
    <w:p>
      <w:r>
        <w:t>Bundesstrafrichter Andreas J. Keller, Vorsitz, Roy Garré und Joséphine Contu, Gerichtsschreiberin Marion Schmid</w:t>
      </w:r>
    </w:p>
    <w:p>
      <w:r>
        <w:t>Parteien</w:t>
      </w:r>
    </w:p>
    <w:p>
      <w:r>
        <w:t>A., zurzeit in Haft, vertreten durch Rechtsanwalt Ge- org Naegeli,</w:t>
      </w:r>
    </w:p>
    <w:p>
      <w:r>
        <w:t>Beschwerdeführer</w:t>
      </w:r>
    </w:p>
    <w:p>
      <w:r>
        <w:t>gegen</w:t>
      </w:r>
    </w:p>
    <w:p>
      <w:r>
        <w:t>BUNDESAMT FÜR JUSTIZ, FACHBEREICH AUS- LIEFERUNG,</w:t>
      </w:r>
    </w:p>
    <w:p>
      <w:r>
        <w:t>Beschwerdegegner</w:t>
      </w:r>
    </w:p>
    <w:p>
      <w:r>
        <w:t>Gegenstand</w:t>
      </w:r>
    </w:p>
    <w:p>
      <w:r>
        <w:t>Auslieferung an Monaco</w:t>
      </w:r>
    </w:p>
    <w:p>
      <w:r>
        <w:t>Auslieferungsentscheid (Art. 55 IRSG)</w:t>
      </w:r>
    </w:p>
    <w:p>
      <w:r>
        <w:t>Rückzug der Beschwerde</w:t>
      </w:r>
    </w:p>
    <w:p>
      <w:r>
        <w:t>B u n d e s s t r a f g e r i c h t T r i b u n a l p é n a l f é d é r a l T r i b u n a l e p e n a l e f e d e r a l e T r i b u n a l p e n a l f e d e r a l Geschäftsnummer: RR.2011.6</w:t>
      </w:r>
    </w:p>
    <w:p>
      <w:r>
        <w:t>- 2 -</w:t>
      </w:r>
    </w:p>
    <w:p>
      <w:r>
        <w:t>Die II. Beschwerdekammer zieht in Erwägung, dass</w:t>
      </w:r>
    </w:p>
    <w:p>
      <w:r>
        <w:t>- Interpol Monaco mit Meldung vom 7. Mai 2010 um Fahndung und Festnahme des deutschen Staatsangehörigen A. zwecks späterer Auslieferung ersuchte;</w:t>
      </w:r>
    </w:p>
    <w:p>
      <w:r>
        <w:t>- A. am 21. Oktober 2010 im Kanton St. Gallen festgenommen und gleichen- tags in provisorische Auslieferungshaft versetzt wurde;</w:t>
      </w:r>
    </w:p>
    <w:p>
      <w:r>
        <w:t>- das Bundesamt für Justiz (nachfolgend „BJ“) seinen Auslieferungshaftbefehl vom 22. Oktober 2010 A. am 25. Oktober 2010 eröffnete; dieser unangefoch- ten blieb;</w:t>
      </w:r>
    </w:p>
    <w:p>
      <w:r>
        <w:t>- mit Schreiben vom 22. Oktober 2010 die monegassische Regierung die Schweiz formell um Auslieferung von A. für die ihm im Haftbefehl des zustän- digen Gerichts in Monaco vom 30. April 2010 i.V.m. dem Beschluss dessel- ben Gerichts vom 25. Juni 2010 zur Last gelegten Straftaten ersuchte;</w:t>
      </w:r>
    </w:p>
    <w:p>
      <w:r>
        <w:t>- A. anlässlich seiner Einvernahme vom 3. November 2010 erklärte, mit einer vereinfachten Auslieferung nicht einverstanden zu sein und am 1. Dezember 2010 seine schriftliche Stellungnahme zum monegassischen Auslieferungs- ersuchen einreichte;</w:t>
      </w:r>
    </w:p>
    <w:p>
      <w:r>
        <w:t>- das BJ am 9. Dezember 2010 gegen A. den Auslieferungsentscheid erliess, womit es die Auslieferung von A. an Monaco für die dem Auslieferungsersu- chen der monegassischen Regierung vom 22. Oktober 2010 zugrunde lie- genden Straftaten bewilligte (act. 1.2);</w:t>
      </w:r>
    </w:p>
    <w:p>
      <w:r>
        <w:t>- A. mit Beschwerde vom 10. Januar 2011 an die II. Beschwerdekammer des Bundesstrafgerichts gelangte und beantragt, der Auslieferungsentscheid sei aufzuheben, unter Kosten- und Entschädigungsfolge (act. 1);</w:t>
      </w:r>
    </w:p>
    <w:p>
      <w:r>
        <w:t>- der Beschwerdeführer nach Einladung zur Leistung eines Kostenvorschusses (act. 3) mit Schreiben vom 25. Januar 2011 den Rückzug der Beschwerde mitteilte (act. 5);</w:t>
      </w:r>
    </w:p>
    <w:p>
      <w:r>
        <w:t>- das Beschwerdeverfahren daher zufolge Rückzugs der Beschwerde als erle- digt abzuschreiben ist;</w:t>
      </w:r>
    </w:p>
    <w:p>
      <w:r>
        <w:t>- davon auszugehen ist, der Beschwerdegegner werde entgegen seines Schreibens an die monegassischen Behörden vom 26. Januar 2011 (act. 6) mit der Auslieferung des Beschwerdeführers bis zur Eröffnung des vorliegen- den Entscheides zuwarten;</w:t>
      </w:r>
    </w:p>
    <w:p>
      <w:r>
        <w:t>- 3 -</w:t>
      </w:r>
    </w:p>
    <w:p>
      <w:r>
        <w:t>- der Beschwerdeführer, welcher seine Beschwerde zurückzieht, grundsätzlich als unterliegende Partei zu gelten und folglich gemäss Art. 39 Abs. 2 lit. b des Bundesgesetzes vom 19. März 2010 über die Organisation der Strafbehörden des Bundes (Strafbehördenorganisationsgesetz, StBOG; SR 173.71) i.V.m. Art. 63 Abs. 1 VwVG die Gerichtskosten zu tragen hat (Entscheide des Bun- desstrafgerichts RR.2010.101 vom 20. Juli 2010; RR.2008.253 vom 27. Ok- tober 2008; RR.2007.70 vom 30. Mai 2007, je m.w.H); angesichts des verur- sachten Kanzleiaufwandes die Gerichtsgebühr vorliegend auf Fr. 300.-- an- zusetzen ist (vgl. Art. 5, 8 Abs. 3 lit. a und 22 Abs. 3 des Reglements des Bundesstrafgerichts vom 31. August 2010 über die Kosten, Gebühren und Entschädigungen in Bundesstrafverfahren [BStKR; SR 173.713.162]).</w:t>
      </w:r>
    </w:p>
    <w:p>
      <w:r>
        <w:t>- 4 -</w:t>
      </w:r>
    </w:p>
    <w:p>
      <w:r>
        <w:t>Demnach erkennt die II. Beschwerdekammer:</w:t>
      </w:r>
    </w:p>
    <w:p>
      <w:r>
        <w:t>1. Das Verfahren wird zufolge Rückzugs der Beschwerde als erledigt abge- schrieben.</w:t>
      </w:r>
    </w:p>
    <w:p>
      <w:r>
        <w:t>2. Die Gerichtsgebühr von Fr. 300.-- wird dem Beschwerdeführer auferlegt.</w:t>
      </w:r>
    </w:p>
    <w:p>
      <w:r>
        <w:t>Bellinzona, 8. Februar 2011</w:t>
      </w:r>
    </w:p>
    <w:p>
      <w:r>
        <w:t>Im Namen der II. Beschwerdekammer des Bundesstrafgerichts</w:t>
      </w:r>
    </w:p>
    <w:p>
      <w:r>
        <w:t>Der Vorsitzende: Die Gerichtsschreiberin:</w:t>
      </w:r>
    </w:p>
    <w:p>
      <w:r>
        <w:t>Zustellung an</w:t>
      </w:r>
    </w:p>
    <w:p>
      <w:r>
        <w:t>- Rechtsanwalt Georg Naegeli - Bundesamt für Justiz, Fachbereich Auslieferung</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