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RR.2011.38 vom 23. November 2011</w:t>
      </w:r>
    </w:p>
    <w:p>
      <w:r>
        <w:t>Bundesstrafgericht, 2011-11-23, DE</w:t>
      </w:r>
    </w:p>
    <w:p>
      <w:r>
        <w:rPr>
          <w:b/>
        </w:rPr>
        <w:t xml:space="preserve">Quelle: </w:t>
      </w:r>
      <w:r>
        <w:t>https://mcp.opencaselaw.ch/entscheid/bstger_RR.2011.38</w:t>
      </w:r>
    </w:p>
    <w:p>
      <w:r>
        <w:t>FR: TPF RR.2011.38 du 23 novembre 2011</w:t>
      </w:r>
    </w:p>
    <w:p>
      <w:r>
        <w:t>IT: TPF RR.2011.38 del 23 novembre 2011</w:t>
      </w:r>
    </w:p>
    <w:p>
      <w:pPr>
        <w:pStyle w:val="Heading2"/>
      </w:pPr>
      <w:r>
        <w:t>Regeste</w:t>
      </w:r>
    </w:p>
    <w:p>
      <w:r>
        <w:t>Internationale Rechtshilfe in Strafsachen an Polen. Herausgabe von Beweismitteln (Art. 74 IRSG).</w:t>
      </w:r>
    </w:p>
    <w:p>
      <w:pPr>
        <w:pStyle w:val="Heading2"/>
      </w:pPr>
      <w:r>
        <w:t>Erwägungen</w:t>
      </w:r>
    </w:p>
    <w:p>
      <w:r>
        <w:rPr>
          <w:b/>
        </w:rPr>
        <w:t>E. 15</w:t>
      </w:r>
    </w:p>
    <w:p>
      <w:r>
        <w:t>April 2010 wurde C. in Anwesenheit von Vertretern der polnischen Be- hörden einvernommen (act. 9.5).</w:t>
      </w:r>
    </w:p>
    <w:p>
      <w:r>
        <w:t>E. Mit Schlussverfügung vom 10. Januar 2011 ordnete die Bundesanwalt- schaft die rechtshilfeweise Herausgabe des Protokolls der Einvernahme von C. und den Beilagen zur Einvernahme an. Darüber hinaus verfügte sie die Herausgabe von 9 Ordnern Geschäftsunterlagen (Bankunterlagen, Jah- resrechnungen, Buchhaltungsunterlagen und allgemeine Korresponden- zen, Grundakten, Akten- und Handnotizen), welche anlässlich der Haus- durchsuchung bei der B. Kollektivgesellschaft beschlagnahmt worden wa- ren. Davon betreffen 6 Ordner die E. AG und 3 Ordner die A. AG (act. 1.1).</w:t>
      </w:r>
    </w:p>
    <w:p>
      <w:r>
        <w:t>F. Gegen die Schlussverfügung vom 10. Januar 2011 erheben die A. AG (Be- schwerdeführerin 1), die B. Kollektivgesellschaft (Beschwerdeführerin 2) und C. (Beschwerdeführer 3) durch ihren gemeinsamen Rechtsvertreter mit Eingabe vom 8. Februar 2011 bei der II. Beschwerdekammer des Bundes- strafgerichts Beschwerde. Sie beantragen, die Schlussverfügung sei auf- zuheben, dem Rechtshilfeersuchen sei nicht zu entsprechen und es seien keine Beweismittel an die ersuchende Behörde herauszugeben (act. 1). Der Beschwerdeführer 3 lässt mit einer zweiten Eingabe vom gleichen Tag nochmals Beschwerde gegen die angeordnete Herausgabe des Einver- nahmeprotokolls erheben (RR.2011.43, act. 1). In diesem Punkt wird letzte- re Beschwerde als weitere Eingabe des Beschwerdeführers 3 im vorlie- genden Verfahren zu behandeln sein (s. Entscheid des Bundesgerichts 6P.105/2006 vom 2. November 2006, E. 3).</w:t>
      </w:r>
    </w:p>
    <w:p>
      <w:r>
        <w:t>G. Mit Eingabe vom 2. März 2011 beantragt das BJ die kostenfällige Abwei- sung der Beschwerde in Bezug auf die Beschwerdeführer 2 und 3 unter Verweis auf die Erwägungen in der angefochtenen Verfügung (act. 7). Was die Beschwerdeführerin 1 anbelangt, stellt es den Antrag, es sei auf deren Beschwerde mangels Beschwerdelegitimation nicht einzutreten (act. 7). Mit Beschwerdeantwort vom 11. März 2011 beantragt die Bundesanwaltschaft ebenfalls die Abweisung der Beschwerde, soweit auf sie einzutreten sei (act. 9). Mit Schreiben vom 22. April 2011 reichten die Beschwerdeführer 1 – 3 ihre Replik ein (act. 13). Darüber wurden die Beschwerdegegnerin und das BJ mit Schreiben vom 26. April 2011 in Kenntnis gesetzt (act. 14).</w:t>
      </w:r>
    </w:p>
    <w:p>
      <w:r>
        <w:t>- 4 -</w:t>
      </w:r>
    </w:p>
    <w:p>
      <w:r>
        <w:t>Auf die weiteren Ausführungen der Parteien und die eingereichten Akten wird, soweit erforderlich, in den rechtlichen Erwägungen Bezug genommen.</w:t>
      </w:r>
    </w:p>
    <w:p>
      <w:r>
        <w:t>Die II. Beschwerdekammer zieht in Erwägung:</w:t>
      </w:r>
    </w:p>
    <w:p>
      <w:r>
        <w:t>1.</w:t>
      </w:r>
    </w:p>
    <w:p>
      <w:r>
        <w:t>1.1 Für die Rechtshilfe zwischen der Schweiz und Polen sind in erster Linie die Bestimmungen des Europäischen Übereinkommens über die Rechtshilfe in Strafsachen vom 20. April 1959 (EUeR; SR 0.351.1), welchem beide Staa- ten beigetreten sind, sowie das zu diesem Übereinkommen am 8. Novem- ber 2001 ergangene zweite Zusatzprotokoll (2. ZP; SR 0.351.12) sowie die Bestimmungen der Art. 48 ff. des Übereinkommens vom 19. Juni 1990 zur Durchführung des Übereinkommens von Schengen vom 14. Juni 1985 (Schengener Durchführungsübereinkommen, SDÜ; ABl. L 239 vom 22. September 2000, S. 19 − 62) massgebend. Die zwischen den Ver- tragsparteien geltenden weitergehenden Bestimmungen aufgrund bilatera- ler Abkommen bleiben unberührt (Art. 48 Abs. 2 SDÜ). Da die polnischen Behörden auch wegen mutmasslicher Geldwäscherei ermitteln, kann zu- dem das von beiden Ländern ratifizierte Übereinkommen vom 8. November 1990 über Geldwäscherei sowie Ermittlung, Beschlagnahme und Einzie- hung von Erträgen aus Straftaten (GwUe; SR 0.311.53) zur Anwendung gelangen. Ebenso sind das Strafrechtsübereinkommen über Korruption (SR 0.311.55) und das OECD Übereinkommen vom 17. Dezember 1997 über die Bekämpfung der Bestechung ausländischer Amtsträger im interna- tionalen Geschäftsverkehr (OECD Bestechungs-Übereinkommen; SR 0.311.21) anwendbar (s. auch Entscheid des Bundesstrafgerichts RR.2008.264 vom 9. Juli 2009, E.1.3).</w:t>
      </w:r>
    </w:p>
    <w:p>
      <w:r>
        <w:t>1.2 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 derungen an die Rechtshilfe stellt (BGE 136 IV 82 E. 3.1; 129 II 462 E. 1.1 S. 464). Das Günstigkeitsprinzip gilt auch bei der Anwendung der obge- nannten internationalen Rechtsquellen (vgl. Art. 48 Ziff. 2 SDÜ). Vorbehal- ten bleibt die Wahrung der Menschenrechte (vgl. BGE 135 IV 212 E. 2.3 S. 215; 123 II 595 E. 7c S. 616 ff., je m.w.H.).</w:t>
      </w:r>
    </w:p>
    <w:p>
      <w:r>
        <w:t>- 5 -</w:t>
      </w:r>
    </w:p>
    <w:p>
      <w:r>
        <w:t>2.</w:t>
      </w:r>
    </w:p>
    <w:p>
      <w:r>
        <w:t>2.1 Beim angefochtenen Entscheid handelt es sich um eine Schlussverfügung der ausführenden Bundesbehörde in internationalen Rechtshilfeangele- genheiten, gegen welche innert 30 Tagen ab der schriftlichen Mitteilung bei der II. Beschwerdekammer des Bundesstrafgerichts Beschwerde geführt werden kann (Art. 80e Abs. 1 i.V.m. Art. 80k IRSG; Art. 37 Abs. 2 lit. a Ziff. 1 StBOG; Art. 19 Abs. 2 des Organisationsreglements für das Bundes- strafgericht vom 31. August 2010, SR 173.713.161).</w:t>
      </w:r>
    </w:p>
    <w:p>
      <w:r>
        <w:t>Die gegen die Schlussverfügung vom 10. Januar 2011 erhobene Be- schwerde wurde am 8. Februar 2011 und damit fristgerecht erhoben.</w:t>
      </w:r>
    </w:p>
    <w:p>
      <w:r>
        <w:t>2.2</w:t>
      </w:r>
    </w:p>
    <w:p>
      <w:r>
        <w:t>2.2.1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Ein schutzwürdiges Interesse liegt nicht schon dann vor, wenn jemand ir- gendeine Beziehung zum Streitobjekt zu haben behauptet. Vielmehr muss eine vom einschlägigen Bundesrecht erfasste "spezifische Beziehungsnä- he" dargetan sein. Eine blosse mittelbare Betroffenheit genügt hingegen nicht (BGE 129 II 268 E. 2.3.3 S. 269; 128 II 211 E. 2.2 S. 216 f.; 127 II 104 E. 3 S. 107 ff.; 198 E. 2d S. 205; 126 II 258 E. 2d S. 259; 125 II 356 E. 3b/aa S. 361 f.; 123 II 153 E. 2b S. 156, je mit Hinweisen).</w:t>
      </w:r>
    </w:p>
    <w:p>
      <w:r>
        <w:t>Als persönlich und direkt betroffen (im Sinne von Art. 80h lit. b und Art. 21 Abs. 3 IRSG) wird im Falle der Erhebung von Konteninformationen der je- weilige Kontoinhaber angesehen (Art. 9a lit. a IRSV; BGE 118 Ib 547 E. 1d; 122 II 130 E. 2b). Bloss wirtschaftlich an einem Konto oder an einer direkt betroffenen Gesellschaft Berechtigte sind nur in Ausnahmefällen selbstän- dig beschwerdelegitimiert (BGE 123 II 153 E. 2c-d S. 157 f.; Urteile des Bundesgerichts 1A.284/2003 vom 11. Februar 2004, E. 1; 1A.212/2001 vom 21. März 2002 E. 1.3.2; 1A.84/1999 vom 31. Mai 1999, E. 2c; Ent- scheid des Bundesstrafgerichts RR.2009.151 vom 11. September 2009, E. 1.3.2.). Für bloss indirekt Betroffene, insbesondere Personen, die zwar in den erhobenen Kontenunterlagen erwähnt werden, aber nicht direkt von Zwangsmassnahmen betroffen bzw. Inhaber der fraglichen Konten sind, ist die Beschwerdebefugnis grundsätzlich zu verneinen (BGE 129 II 268 E. 2.3.3 S. 269; 123 II 153 E. 2b S. 157; 161 E. 1d S. 164, je mit Hinweisen; 122 II 130 E. 2b S. 132 f.).</w:t>
      </w:r>
    </w:p>
    <w:p>
      <w:r>
        <w:t>- 6 -</w:t>
      </w:r>
    </w:p>
    <w:p>
      <w:r>
        <w:t>Als persönlich und direkt betroffen (im Sinne von Art. 80h lit. b und Art. 21 Abs. 3 IRSG) wird im Falle von Hausdurchsuchungen der Eigentümer oder der Mieter angesehen (Art. 9a lit. b IRSV; BGE 122 II 130 E. 2b; TPF 2007 79 E. 1.6). Das Gleiche gilt nach der Rechtsprechung für Personen, gegen die unmittelbar Zwangsmassnahmen angeordnet wurden (BGE 128 II 211 E. 2.3-2.5 S. 217 ff.; 123 II 153 E. 2b S. 157, je mit Hinweisen). Mit anderen Worten ist demnach zur Beschwerde befugt, wer sich persönlich einer Durchsuchung oder Beschlagnahme unterziehen muss. Folglich ist bei- spielsweise der Verfasser von Schriftstücken, welche im Besitz eines Drit- ten beschlagnahmt werden, nicht zur Beschwerde befugt (BGE 130 II 162 E. 1.1 S. 164; 123 II 161 E. 1d S. 164 f.; 116 Ib 106 E. 2a S. 109 ff.). Das gilt auch für Personen, auf welche sich die Unterlagen beziehen oder die Eigentümer sind, sofern sie nicht selbst im Besitz der betroffenen Unterla- gen waren und sich nicht der Hausdurchsuchung unterziehen mussten (Entscheide des Bundesstrafgerichts RR.2009.13 vom 16. März 2009, E. 2.2-2.3; RR.2007.101 vom 12. Juli 2007, E. 2.1). Daran ändert auch ein Mandatsverhältnis nichts, welches zwischen demjenigen, der sich einer Zwangsmassnahme unterziehen musste, und dem Auftraggeber besteht (Entscheide des Bundesstrafgerichts RR.2008.126 vom 24. Juli 2008, E. 2.2 und RR.2009.13 vom 16. März 2009, E. 2.2). Dass Art. 9a lit. b IRSV grundsätzlich am unmittelbaren Besitz (tatsächliche Verfügungsgewalt) bzw. an der direkten Betroffenheit durch Zwangsmassnahmen anknüpft, bringt das Gesetz dadurch zum Ausdruck, dass bei Hausdurchsuchungen (neben dem Eigentümer der betroffenen Wohnung oder Liegenschaft) "der Mieter" als beschwerdelegitimiert bezeichnet wird (vgl. BGE 128 II 211 E. 2.3 S. 217, E. 2.5 S. 221; 123 II 161 E. 1d S. 164 f.; BOMIO/GLASSEY, La qualité pour recourir dans le domaine de l'entraide judiciaire internationale en matière pénale, Jusletter vom 13. Dezember 2010, Rz. 35-40; ZIMMER- MANN, La coopération judiciaire internationale en matière pénale, 3. Aufl., Bern 2009, Rz. 526, 532). Dementsprechend hat das Bundesgericht auch entschieden, dass allein der Aufbewahrer und Besitzer (Lagerhalter) von beschlagnahmten Geschäftsunterlagen (und elektronischen Datenspei- chern) beschwerdelegitimiert sei und nicht deren (von der Beschlagnahme nur indirekt betroffener) Hinterleger bzw. zivilrechtlicher Eigentümer (Urteile 1C_287/2008 vom 12. Januar 2009 E. 2.2 = Pra 2010 Nr. 22 S. 14; 1A.154/1995 vom 27. September 1995 = Rep 1995 S. 117; noch restriktiver BOMIO/GLASSEY, a.a.O., Rz. 37).</w:t>
      </w:r>
    </w:p>
    <w:p>
      <w:r>
        <w:t>Der auf ein Rechtshilfeersuchen hin einvernommene Zeuge kann sich nur gegen die Weitergabe der Einvernahmeprotokolle zur Wehr setzen, soweit die von ihm verlangten Auskünfte ihn persönlich betreffen oder wenn er sich auf sein Zeugnisverweigerungsrecht beruft (BGE 126 II 258 E. 2d/bb S. 261; 122 II 130 E. 2b S. 133; 121 II 459 E. 2c S. 461 f.; Entscheid des Bundesstrafgerichts RR.2007.52 vom 13. Juni 2007, E. 2.2.). Demgegen-</w:t>
      </w:r>
    </w:p>
    <w:p>
      <w:r>
        <w:t>- 7 -</w:t>
      </w:r>
    </w:p>
    <w:p>
      <w:r>
        <w:t>über kommt einem Dritten, selbst wenn er durch protokollierte Aussagen persönlich berührt wird, keine Beschwerdebefugnis zu (BGE 123 II 153 E. 2b; 124 II 180 E. 2b). In diesem Sinne steht der Gesellschaft aufgrund des Umstandes, dass ein Zeuge über deren Geschäftsaktivitäten und de- ren Organisation Aussagen macht, keine Beschwerdebefugnis zu. Im Grundsatz ist ebenso wenig eine juristische Person befugt, gegen die Her- ausgabe eines Einvernahmeprotokolls Beschwerde zu führen, in dem ihr Verwaltungsratspräsident sowie eine Angestellte als Zeugen befragt wur- den (Urteil des Bundesgerichts 1A.282/2003 vom 18. November 2004, E. 1.3.1; bestätigend ZIMMERMANN, a.a.O., Rz. 526, S. 479; teilweise ab- weichend, allerdings ohne Begründung, Urteil 1A.215+217/2005 vom 4. Januar 2006 E. 1.3).</w:t>
      </w:r>
    </w:p>
    <w:p>
      <w:r>
        <w:t>Nicht einzutreten ist sodann mangels eines eigenen schutzwürdigen Inter- essens auf stellvertretend für einen Dritten und einzig im Interesse Dritter erhobene Beschwerden (BGE 128 II 211 E. 2.3 und 2.4 S. 217 ff.; Urteil des Bundesgerichts 1A.110/2002 vom 26. November 2002, E. 1.2; TPF 2007 79 E. 1.6 m.w.H.).</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(MARANTELLI-SONANINI/HUBER, in: WALDMANN/WEISSENBERGER [Hrsg.], VwVG-Praxiskommentar, Zürich/Basel/Genf 2009, Art. 48 N. 5).</w:t>
      </w:r>
    </w:p>
    <w:p>
      <w:r>
        <w:t>2.2.2 Mit der angefochtenen Schlussverfügung wurde zum einen die Herausgabe von anlässlich der Hausdurchsuchung beschlagnahmten Geschäftsunterla- gen bzw. Kopien davon betreffend die Beschwerdeführerin 1 und die E. AG angeordnet. Zum anderen wurde die Übermittlung des Protokolls der Ein- vernahme des Beschwerdeführers 3 samt Beilagen verfügt, wobei es sich bei diesen Beilagen um Kopien eines Teils der vorgenannten Geschäftsun- terlagen handelt (act. 1.1).</w:t>
      </w:r>
    </w:p>
    <w:p>
      <w:r>
        <w:t>Die Beschwerdeführerinnen 1 und 2 führen Beschwerde gegen die Her- ausgabe der Geschäftsunterlagen, soweit diese ausschliesslich die Be- schwerdeführerin 1 betreffen. Gegen die Herausgabe des Einvernahmeprotokolls führen die Beschwerdeführerin 1 und der Be- schwerdeführer 3 Beschwerde (act. 1 S. 3).</w:t>
      </w:r>
    </w:p>
    <w:p>
      <w:r>
        <w:t>2.2.3 Was die Beschwerde gegen die angeordnete Herausgabe der anlässlich der Hausdurchsuchung in den Büroräumlichkeiten des Beschwerdefüh- rers 3 bei der Beschwerdeführerin 2 beschlagnahmten Unterlagen anbe- langt, so gilt die Beschwerdeführerin 2 als beschwerdelegitimiert im Sinne</w:t>
      </w:r>
    </w:p>
    <w:p>
      <w:r>
        <w:t>- 8 -</w:t>
      </w:r>
    </w:p>
    <w:p>
      <w:r>
        <w:t>von Art. 9a lit. b IRSV. Dies gilt im Grundsatz auch in Bezug auf die Beila- gen zum Einvernahmeprotokoll, soweit deren Übermittlung mitangefochten wurde. Auf die Beschwerde der Beschwerdeführerin 2 ist demnach einzu- treten.</w:t>
      </w:r>
    </w:p>
    <w:p>
      <w:r>
        <w:t>Demgegenüber ist nach der vorstehend zitierten Rechtsprechung die Be- schwerdeführerin 1 nicht zur Beschwerdeführung berechtigt, selbst wenn sich die Unterlagen auf sie beziehen oder sie – wie sie vorbringt (act. 1 S. 3) – deren Eigentümerin ist, da sie nicht selbst im Besitz der betroffenen Unterlagen war und sich nicht der Hausdurchsuchung unterziehen musste. In diesem Punkt ist auf ihre Beschwerde nicht einzutreten.</w:t>
      </w:r>
    </w:p>
    <w:p>
      <w:r>
        <w:t>2.2.4 Was die Beschwerde gegen die Herausgabe des Einvernahmeprotokolls anbelangt, betreffen die vom Beschwerdeführer 3 als Zeugen verlangten Auskünfte u.a. ihn persönlich (s. act. 9.5), weshalb dieser nach der vorste- hend erläuterten Rechtsprechung gegen die Herausgabe des Einvernah- meprotokolls Beschwerde führen kann. Auf seine Beschwerde ist somit einzutreten. Soweit sich seine Beschwerde auch gegen die Übermittlung der Beilagen zum Einvernahmeprotokoll richten sollte, gilt er als beschwer- delegitimiert im Sinne von Art. 9a lit. b IRSV, weshalb auch in diesem Punkt auf seine Beschwerde einzutreten ist.</w:t>
      </w:r>
    </w:p>
    <w:p>
      <w:r>
        <w:t>Hingegen ist nach der erläuterten Praxis die Beschwerdeführerin 1 als Drit- te nicht legitimiert, die Herausgabe des Protokolls der Zeugeneinvernahme des Beschwerdeführers 3 anzufechten, selbst wenn sie durch die protokol- lierten Aussagen berührt sein sollte.</w:t>
      </w:r>
    </w:p>
    <w:p>
      <w:r>
        <w:t>3. Zulässige Beschwerdegründe sind die Verletzung von Bundesrecht (inklu- sive Staatsvertragsrecht), einschliesslich Überschreitung oder Missbrauch des Ermessens sowie die unzulässige oder offensichtlich unrichtige An- wendung ausländischen Rechts in den Fällen nach Art. 65 IRSG i.V. mit Art. 80i Abs. 1 IRSG. Die II. Beschwerdekammer des Bundesstrafgerichts überprüft zudem die Richtigkeit und die Vollständigkeit der Feststellung des rechtserheblichen Sachverhalts sowie die Angemessenheit des angefoch- tenen Entscheides gemäss Art. 49 lit. b und c des Bundesgesetzes über das Verwaltungsverfahren vom 20. Dezember 1968 (VwVG; SR 172.021) i.V.m. Art. 39 Abs. 2 lit. b des Bundesgesetzes vom 19. März 2010 über die Organisation der Strafbehörden des Bundes, Strafbehördenorganisations- gesetz (StBOG; SR 173.71; s. TPF 2007 57 E. 3.2).</w:t>
      </w:r>
    </w:p>
    <w:p>
      <w:r>
        <w:t>4. Die II. Beschwerdekammer ist nicht an die Begehren der Parteien gebun- den (Art. 25 Abs. 6 IRSG). Sie prüft die Rechtshilfevoraussetzungen grund- sätzlich mit freier Kognition, befasst sich jedoch in ständiger Recht- sprechung nur mit Tat- und Rechtsfragen, die Streitgegenstand der Be-</w:t>
      </w:r>
    </w:p>
    <w:p>
      <w:r>
        <w:t>- 9 -</w:t>
      </w:r>
    </w:p>
    <w:p>
      <w:r>
        <w:t>schwerde bilden (vgl. BGE 132 II 81 E. 1.4; 130 II 337 E. 1.4, je m.w.H.; Entscheide des Bundesstrafgerichts RR.2007.34 vom 29. März 2007, E. 3; RR.2007.27 vom 10. April 2007, E. 2.3; s. ferner JdT 2008 IV 66 N. 331 S. 166). Nach der bundesgerichtlichen Rechtsprechung muss sich die urtei- lende Instanz sodann nicht mit allen Parteistandpunkten einlässlich ausei- 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t>5.</w:t>
      </w:r>
    </w:p>
    <w:p>
      <w:r>
        <w:t>5.1 Im Wesentlichen rügen die Beschwerdeführer mit ihren Ausführungen in einem ersten Punkt, die Sachverhaltsdarstellung im Rechtshilfeersuchen genüge nicht den Begründungsanforderungen. Nach ihrer Darstellung hebe sich das dem ganzen Verfahren zugrunde liegende Rechtshilfeersuchen durch “qualifizierte Vagheit, fehlende Konkretisierung und anämische Sub- stanzärme“ hervor (act. 1 S. 14). Alles, was eigentlich gesagt werde, sei, dass der Verdacht bestehe, dass gewisse Beamte sich im Zusammenhang mit einem Privatisierungsverfahren hätten bestechen lassen. Man äussere gewisse gänzlich unbelegte Vermutungen darüber, wie das Bestechungs- geld über Umwegen bezahlt worden sein könnte (act. 1 S. 14). So werde zur Privatisierung der F. AG ausgeführt, dass EUR 1,2 Mio. auf ein Konto der G. Group überwiesen worden seien und die G. Group Zahlungen in der Höhe von EUR 0,6 Mio an die H. Ltd getätigt haben soll, welche ihrerseits eine Rechnung der A. AG bezahlt haben soll (act. 1 S. 11). Was die Über- weisung von EUR 0,4 Mio von der G. Group. an die H. Ltd. Zypern und von dieser auf das Konto der Beschwerdeführerin 1 bei der Bank I. AG gestützt auf welche Beweismittel oder Indizien mit den polnischen Ermittlungen zu tun habe, werde in der Schlussverfügung bzw. im Rechtshilfeersuchen nicht dargelegt (act. 1 S. 12 f.). Die ersuchende Behörde wie auch die Be- schwerdegegnerin seien offensichtlich nicht in der Lage, konkret vorzubrin- gen und glaubhaft zu machen, dass zumindest ein nachvollziehbarer An- fangstatverdacht dafür bestehe, dass Schmiergelder über die Beschwerde- führerin 1 verschoben worden und geflossen seien, weil sich ein solcher Sachverhalt nicht verwirklicht habe (act. 1 S. 8 f.). Zum angeblichen Beste- chungsdelikt würden ebenfalls jegliche Angaben fehlen (act. 1 S. 11).</w:t>
      </w:r>
    </w:p>
    <w:p>
      <w:r>
        <w:t>Die Beschwerdeführer zeigen abschliessend die nach ihrer Ansicht wahren Hintergründe der fraglichen Überweisungen auf (act. 1. S. 13). Danach ha- be die H. Ltd, Zypern, die ihre Tochtergesellschaft sei, im Jahre 2003 einen Beratungsvertrag mit der G. Group in Polen abgeschlossen. Die Leistungen gemäss diesem Vertrag seien für die H. Ltd von einer Person namens J.</w:t>
      </w:r>
    </w:p>
    <w:p>
      <w:r>
        <w:t>- 10 -</w:t>
      </w:r>
    </w:p>
    <w:p>
      <w:r>
        <w:t>erbracht worden und vertragsgemäss von der G. Group mit EUR 0,6 Mio. honoriert worden. Einen Teil (EUR 0,4 Mio.) dieses Beratungshonorars ha- be die H. Ltd als Dividende an ihre Muttergesellschaft, die Beschwerdefüh- rerin 1, ausgeschüttet. Das sei der wahre Hintergrund dieser Zahlung an sie (act. 1. S. 13). Es handle sich genau genommen nicht um eine Rech- nung für Leistungen, sondern um eine Aufforderung zur Auszahlung der beschlossenen Dividende an die Aktionärin (act. 1 S. 13 f.). Es sei deshalb mehr als absurd, wenn aufgrund dieser ordnungsgemässen Dividenden- zahlung einer Tochtergesellschaft an sie unter mehr als fadenscheinigen, weil völlig unsubstantiierten Korruptionsvorwürfen sämtliche Bankunterla- gen an Polen übermittelt werden sollen (act. 1 S. 14).</w:t>
      </w:r>
    </w:p>
    <w:p>
      <w:r>
        <w:t>5.2 In formeller Hinsicht muss das Rechtshilfeersuchen insbesondere Angaben über den Gegenstand und den Grund des Ersuchens nennen (Art. 14 Ziff. 1 lit. b EUeR). Ausserdem muss das Ersuchen in Fällen wie dem vorliegen- den die strafbare Handlung bezeichnen und eine kurze Darstellung des Sachverhalts enthalten (Art. 14 Ziff. 2 EUeR; Art. 27 Ziff. 1 GwUe). Art. 28 Abs. 2 und 3 IRSG i.V.m. Art. 10 IRSV stellen entsprechende Anforderun- gen an das Rechtshilfeersuchen. Die Sachverhaltsangaben müssen der er- suchten Behörde die Prüfung erlauben, ob die doppelte Strafbarkeit gege- ben ist (vgl. Art. 5 Ziff. 1 lit. a EUeR), ob die Handlungen wegen deren um Rechtshilfe ersucht wird, nicht politische oder fiskalische Delikte darstellen (Art. 2 lit. a EUeR) und ob der Grundsatz der Verhältnismässigkeit gewahrt wird (BGE 129 II 97 E. 3.a S. 98 m.w.H.).</w:t>
      </w:r>
    </w:p>
    <w:p>
      <w:r>
        <w:t>Die Rechtsprechung stellt an die Schilderung des Sachverhalts im Rechts- hilfeersuchen keine hohen Anforderungen. Von den Behörden des ersu- chenden Staates kann nicht verlangt werden, dass sie den Sachverhalt, der Gegenstand eines hängigen Strafverfahrens bildet, bereits lückenlos und völlig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(BGE 129 II 97 E. 3.1 S. 98 m.w.H.). Es kann auch nicht verlangt werden, dass die ersu- chende Behörde die Tatvorwürfe bereits abschliessend mit Beweisen be- legt. Die ersuchte Behörde hat sich beim Entscheid über ein Rechtshilfebe- gehren ebenso wenig dazu auszusprechen, ob die darin angeführten Tat- sachen zutreffen oder nicht. So hat der Rechtshilferichter weder Tat- noch Schuldfragen zu prüfen und grundsätzlich auch keine Beweiswürdigung</w:t>
      </w:r>
    </w:p>
    <w:p>
      <w:r>
        <w:t>- 11 -</w:t>
      </w:r>
    </w:p>
    <w:p>
      <w:r>
        <w:t>vorzunehmen, sondern ist vielmehr an die Sachdarstellung im Ersuchen gebunden, soweit sie nicht durch offensichtliche Fehler, Lücken oder Wi- dersprüche sofort entkräftet wird (vgl. BGE 132 II 81 E. 2.1 S. 85 mit Hin- weisen; Urteil des Bundesgerichts 1A.90/2006 und weitere vom 30. August 2006, E. 2.1; TPF 2007 150 E. 3.2.4).</w:t>
      </w:r>
    </w:p>
    <w:p>
      <w:r>
        <w:t>5.3 Gemäss dem Rechtshilfeersuchen vom 30. März 2009 werfen die polni- schen Behörden einer Gruppe von hohen Staatsbeamten des Ministeriums für Umwandlung des Staatseigentums bzw. des Schatzministeriums vor, sie hätten im Rahmen der Privatisierung von staatlichen Unternehmen, u.a. Energieunternehmen, in den Jahren 1994 bis 2004 zum Schaden des öf- fentlichen Interesses ihre Befugnisse überschritten und die ihnen obliegen- den Pflichten nicht erfüllt. So hätten die betreffenden Privatisierungen nur dann vorgenommen werden können, soweit diesen Beamten Vermögens- vorteile in Form von Schmiergelder gewährt worden seien. Die Schmier- geldzahlungen seien jeweils nach Abschluss der Privatisierungsverträge bzw. dem Verkauf der Aktien erfolgt. Der betreffende Investor habe das Schmiergeld entweder direkt oder indirekt über ein Unternehmen, welches ihm Beratungs-, Marketing- bzw. Public-Relations-Dienstleistungen ange- boten habe, an ein ausserhalb von Polen registriertes Unternehmen ausge- richtet, dessen Inhaber in Wirklichkeit der beschuldigte Beamte bzw. eine für diesen Beamten handelnde Person gewesen sei. Bei den verdächtigten Beamten soll es sich um K., D., L. handeln. Im ergänzenden Rechtshilfeer- suchen vom 17. September 2009 werden zusätzlich M. und N. genannt.</w:t>
      </w:r>
    </w:p>
    <w:p>
      <w:r>
        <w:t>L. sei von November 1993 bis Juni 1995 Generaldirektor und Kabinettsdi- rektor des Ministeriums für Umwandlung des Staatseigentums gewesen. D. sei von 1994 bis 1997 als Ministerberater und Ministerialrat am Ministerium für Umwandlung des Staatseigentum sowie am Schatzministerium und von November 2001 bis Januar 2003 als Ministerberater des Schatzministers tätig gewesen. Der inzwischen verstorbene K. habe zwischen 1994 und 2003 verschiedene Funktionen ausgeübt. So sei er Hauptspezialist, stell- vertretender Direktor, Ministerberater, Ministerialrat und wiederholt stellver- tretender Direktor am Ministerium für Umwandlung des Staatseigentums sowie am Schatzministerium gewesen. Von Januar 2002 bis Februar 2003 sei er Direktor der Ministerialabteilung für Privatisierung am Schatzministe- rium gewesen. M. sei von 1995 bis 1997 beim Ministerium für Eigentums- umgestaltung und Staatsschatzministerium Department für Privatisierung und 1997 bis 2002 bei der Privatisierungsagentur beschäftigt gewesen. N. sei 2002 stellvertretender Infrastrukturminister gewesen.</w:t>
      </w:r>
    </w:p>
    <w:p>
      <w:r>
        <w:t>Nach den bisherigen Ermittlungen der polnischen Behörden seien die Schmiergelder an das liechtensteinische Unternehmen O. ausgerichtet worden. Dieses Unternehmen sowie ein zweites liechtensteinisches Unter-</w:t>
      </w:r>
    </w:p>
    <w:p>
      <w:r>
        <w:t>- 12 -</w:t>
      </w:r>
    </w:p>
    <w:p>
      <w:r>
        <w:t>nehmen namens P. hätten in der Folge die Schmiergelder in Polen inves- tiert.</w:t>
      </w:r>
    </w:p>
    <w:p>
      <w:r>
        <w:t>Die polnischen Behörden verdächtigen auch das schweizerische Unter- nehmen E. AG, wie die vorgenannten liechtensteinischen Unternehmen O. und P. in Polen tätig gewesen zu sein: Im Zusammenhang mit zwei Privati- sierungen (der Privatisierung der Gesellschaft Q. GmbH sowie der II. Stufe der Privatisierung der R. AG) soll die E. AG Beratungsdienstleistungen für die Gesellschaft S. erbracht haben, welche wiederum als Beratungsunter- nehmen an den Privatisierungsverfahren teilgenommen habe. Die polni- schen Behörden vermuten, dass die formell für Beratungsdienstleistungen erfolgten Zahlungen in der Höhe von USD 184'000.-- der Gesellschaft S. an die E. AG in Wahrheit Schmiergeldzahlungen darstellen würden. Zur Be- gründung ihres Tatverdachts verweisen sie u.a. auf die diversen Verbin- dungen, welche zwischen der E. AG. sowie der Gesellschaft S. und den in- kriminierten Beamten bestehen sollen. So sei der unter Verdacht stehende N. der Vorstandsvorsitzende der Gesellschaft S. gewesen, welche sowohl für das Schatzministerium wie auch für potentielle ausländische Investoren Beratungsdienstleistungen im Zusammenhang mit Privatisierungen er- bracht habe. Die in Zug domizilierte E. AG habe sodann 2001 im Wert von PLN 300'000.-- Anteile an der Warschauer Gesellschaft AA. GmbH erwor- ben, deren Geschäftsführer u.a. die verdächtigten D. und N. gewesen sei- en. Andere Gesellschafter der AA. GmbH seien mit D. verbundene Unter- nehmen wie die Unternehmen BB., CC. und DD. gewesen. Der Sachver- haltsdarstellung ist weiter zu entnehmen, dass sowohl die E. AG wie auch der in die Korruptionsvorwürfe involvierte K. ein Konto bei der Bank I. AG Zürich gehabt hätten. Gerade auf das Konto 1 der E. AG bei dieser Bank habe die Gesellschaft S. die für die Beratungsdienstleistungen in Rechnung gestellten USD 184'000.-- überwiesen. Die ersuchende Behörde legte ih- rem Rechtshilfeersuchen die betreffenden Rechnungen der E. AG an die Gesellschaft S. aus dem Jahre 2000 bei, welche vom Beschwerdeführer 3 für die E. AG unterschrieben worden seien.</w:t>
      </w:r>
    </w:p>
    <w:p>
      <w:r>
        <w:t>Gemäss dem ergänzenden Rechtshilfeersuchen erheben die polnischen Behörden denselben Vorwurf auch in Bezug auf die Privatisierung der pol- nischen Fluglinie EE. AG im Jahre 1999 und der F. AG Warschau im Jahre 2002. Konkret führen sie aus, dass im Zusammenhang mit der Privatisie- rung der Fluglinie EE. AG auf das Konto der O. mindestens USD 270'000.-- überwiesen worden seien. Bei der Privatisierung der F. AG Warschau im Jahre 2002 sollen EUR 1,2 Mio. auf das Konto der G. Group. Warschau ge- flossen sein. Den bisherigen Ermittlungen zufolge soll die G. Group am 1. April 2003 EUR 0,2 Mio. und am 28. Mai 2003 EUR 0,4 Mio. auf das Konto H. Ltd auf Zypern überwiesen haben. Aus den von Zypern rechtshil- feweise übermittelten Unterlagen ergebe sich, dass vom Konto der H. Ltd</w:t>
      </w:r>
    </w:p>
    <w:p>
      <w:r>
        <w:t>- 13 -</w:t>
      </w:r>
    </w:p>
    <w:p>
      <w:r>
        <w:t>am 6. Juni 2003 EUR 0,4 Mio. auf das Konto Nr. 2 der Beschwerdeführerin 1 bei der Bank I. AG überwiesen worden seien. Die für die H. Ltd ausge- stellte und dem Ergänzungsersuchen beigelegte Rechnung der Beschwer- deführerin 1 sei ebenfalls vom Beschwerdeführer 3 unterzeichnet worden.</w:t>
      </w:r>
    </w:p>
    <w:p>
      <w:r>
        <w:t>5.4 Diese Schilderung der Tatvorwürfe genügt ohne Weiteres den Anforderung an die Darstellung des Sachverhalts gemäss Art. 14 Ziff. 2 EUeR, sowie Art. 28 Abs. 2 und 3 IRSG i.V.m. Art. 10 IRSV und Art. 27 Ziff. 1 GwUe). Die polnischen Behörden nennen in ihrer zusammenfassenden Darstellung die verdächtigten Beamten, welche im Zusammenhang mit einzelnen in den Jahren 1994 bis 2004 erfolgten Privatisierungen in Polen Schmiergel- der entgegengenommen haben sollen. Sie führen aus, dass die betreffen- den Privatisierungen nur dann hätten vorgenommen werden können, wenn die betreffenden Investoren den Beamten Vermögensvorteile in Form von Schmiergelder gewährt hätten. Sie bezeichnen die einzelnen Gesellschaf- ten, über welche die Schmiergelder geflossen sein sollen. Sie verweisen sodann auf konkrete Überweisungen, welche sie als Schmiergeldzahlun- gen im Zusammenhang mit den genannten Privatisierungen vermuten. Das Rechtshilfeersuchen enthält somit die wesentlichen Sachverhaltsangaben zu Ort, Zeit sowie Art der Begehung der Tat (vgl. Art. 10 Abs. 2 IRSV) und erweist sich auch im Einzelnen als ausreichend konkret. Wie aus den nach- folgenden Erwägungen (Ziff. 6) hervorgehen wird, erlaubt sie namentlich die Prüfung, ob der Grundsatz der Verhältnismässigkeit hinsichtlich der er- suchten bzw. angeordneten Rechtshilfemassnahmen gewahrt wird. Wenn die Beschwerdeführer vorbringen, in der Sachverhaltsdarstellung sei die Konnexität zwischen der Beschwerdeführerin 1 (sowie den weiteren Unter- nehmen) und der Strafuntersuchung nicht dargelegt, bestreiten sie damit den vorstehend wiedergegebenen Vorwurf an sich sowie die Begründetheit des entsprechenden Tatverdachts. Weder mit ihren Bestreitungen noch mit ihrer Gegendarstellung vermögen sie indes offensichtliche Fehler, Lücken oder Widersprüche aufzuzeigen, welche im Sinne der Rechtsprechung (s.o.) die Sachdarstellung der ersuchenden Behörde sofort entkräften wür- den. Soweit die Beschwerdeführer rügen, die ersuchende Behörde lege keine Belege vor, verkennen sie, dass nicht verlangt werden kann, dass die ersuchende Behörde die Tatvorwürfe bereits abschliessend mit Beweisen belegt (s.o.).</w:t>
      </w:r>
    </w:p>
    <w:p>
      <w:r>
        <w:t>Nach dem Gesagten steht fest, dass sich die gegen die Sachverhaltsdarstellung im Rechtshilfeersuchen vorgebrachten Rügen als unbegründet erweisen. Die Sachverhaltsschilderung der ersuchenden Be- hörde ist folglich für den Rechtshilferichter bindend. Ob die Tatvorwürfe in der Sache zutreffen, wird der polnische Sachrichter zu entscheiden haben. Die Strafbarkeit der behaupteten Sachverhalte nach schweizerischem Strafrecht wird (zu Recht) nicht in Frage gestellt.</w:t>
      </w:r>
    </w:p>
    <w:p>
      <w:r>
        <w:t>- 14 -</w:t>
      </w:r>
    </w:p>
    <w:p>
      <w:r>
        <w:t>6.</w:t>
      </w:r>
    </w:p>
    <w:p>
      <w:r>
        <w:t>6.1 Indem die Beschwerdeführer gegen die Gewährung von Rechtshilfe ein- wenden, weder der angefochtenen Schlussverfügung noch dem Rechtshil- feersuchen sei ein Konnex zwischen ihr und der Strafuntersuchung zu ent- nehmen (act. 1 S. 5 ff., S. 8 ff.), machen sie auch eine Verletzung des Ver- hältnismässigkeitsprinzips geltend. In diesem Zusammenhang beanstan- den sie zugleich den Beurteilungsmassstab der Beschwerdegegnerin. De- ren Vorgehensweise entspreche vielleicht der überaus rechtshilfefreundli- chen Haltung der Beschwerdegegnerin, nicht aber dem Willen des Gesetz- gebers bzw. dem klaren und unmissverständlichen Wortlaut des Gesetzes (act. 1 S. 5). Letzteres meine mit Konnexität nicht alles, was von der ersu- chenden Behörde nach Erhalt nicht ohne Weiterungen wegen offensichtli- cher Irrelevanz der Entsorgung zugeführt würde, sondern das und nur das, was aufgrund des Rechtshilfeersuchens als „erforderlich“ erscheine (act. 1 S. 5). Die Beschwerdeführer stellen sich auf den Standpunkt, das Rechts- hilfeersuchen stelle eine „fishing expedition“ dar (act 1 S. 7, 14, 15). Ab- schliessend geben sie diverse Unterlagen an, welche ihrer Ansicht nach ir- relevant für die Strafuntersuchung seien (act. 1 S. 16 – 17).</w:t>
      </w:r>
    </w:p>
    <w:p>
      <w:r>
        <w:t>6.2 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In diesem Zusammenhang kann entgegen dem Rechtsverständnis der Beschwerdeführer die internationale Zusammenar- beit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 nigen Aktenstücke zu übermitteln, die sich auf den im Rechtshilfeersuchen dargelegten Sachverhalt beziehen können (sog. potentielle Erheblichkeit). Nicht zulässig ist es, den ausländischen Behörden nur diejenigen Unterla- gen zu überlassen, die den im Rechtshilfeersuchen festgestellten Sachver- halt mit Sicherheit beweisen. Den ausländischen Strafverfolgungsbehörden obliegt es dann, aus den möglicherweise erheblichen Akten denjenigen auszuscheiden, welche für die den Beschuldigten vorgeworfenen Taten beweisrelevant sind (zum Ganzen BGE 122 II 367 E. 2c S. 371; 121 II 241</w:t>
      </w:r>
    </w:p>
    <w:p>
      <w:r>
        <w:t>- 15 -</w:t>
      </w:r>
    </w:p>
    <w:p>
      <w:r>
        <w:t>E. 3a S. 242 f.; Urteile des Bundesgerichts 1A.115/2000 vom 16. Juni 2000, E. 2a; 1A.182/2001 vom 26. März 2002, E. 4.2; 1A.234/2005 vom 31. Januar 2006, E. 3.2; 1A.270/2006 vom 13. März 2007, E. 3 ; Entschei- de des Bundesstrafgerichts RR.2007.24 vom 8. Mai 2007, E. 4.1; RR.2007.90 vom 26. September 2007, E. 7.2). Zielt das Rechtshilfeersu- chen auf die Ermittlung ab, auf welchem Weg Geldmittel strafbarer Her- kunft verschoben worden sind, so sind die Behörden des ersuchenden Staates grundsätzlich über alle Transaktionen zu informieren, die von Ge- sellschaften und über Konten getätigt worden sind, welche in die Angele- genheit verwickelt sind (BGE 121 II 241 E. 3c S. 244; Urteile des Bundes- gerichts 1A.7/2007 vom 3. Juli 2007, E. 7.2; 1A.79/2005 vom 27. April 2005, E. 4.1).</w:t>
      </w:r>
    </w:p>
    <w:p>
      <w:r>
        <w:t>Die ersuchte Rechtshilfebehörde muss demnach nur aufzeigen, dass zwi- schen den von der Rechtshilfe betroffenen Unterlagen und dem Gegen- stand der Strafuntersuchung ein ausreichender Sachzusammenhang be- steht und diejenigen Akten ausscheiden, bezüglich welcher die Rechtshilfe nicht zulässig ist (BGE 122 II 367 E. 2c S. 371).</w:t>
      </w:r>
    </w:p>
    <w:p>
      <w:r>
        <w:t>Es ist demgegenüber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Dies gilt besonders bei einer kom- plexen Untersuchung mit zahlreichen Akten. Die Beschwerdeinstanz forscht nicht von sich aus nach Aktenstücken, die im ausländischen Verfah- ren (mit Sicherheit) nicht erheblich sein könnten (BGE 130 II 14 E. 4.3 S. 16; 126 II 258 E. 9b/aa S. 262; Urteile des Bundesgerichts 1A.223/2006 vom 2. April 2007, E. 4.1, sowie 1A.184/2004 vom 22. April 2005, E. 3.1).</w:t>
      </w:r>
    </w:p>
    <w:p>
      <w:r>
        <w:t>Den Erwägungen in der Schlussverfügungen zufolge sind die Beschwerde- führer mit Eingabe vom 9. Dezember 2010 vorliegend ihrer Obliegenheit grundsätzlich nachgekommen (act. 1.1 S. 3).</w:t>
      </w:r>
    </w:p>
    <w:p>
      <w:r>
        <w:t>6.3 Gemäss der verbindlichen Darstellung der ersuchenden Behörde sollen im Zusammenhang mit einem Privatisierungsverfahren Schmiergelder über zwei Zwischenstationen auf das Konto der Beschwerdeführerin 1 bei der</w:t>
      </w:r>
    </w:p>
    <w:p>
      <w:r>
        <w:t>- 16 -</w:t>
      </w:r>
    </w:p>
    <w:p>
      <w:r>
        <w:t>Bank I. AG geflossen sein, wobei sich die Überweisung an die Beschwer- deführerin 1 formell auf eine durch den Beschwerdeführer 3 für letztere ausgestellte Rechnung gestützt habe. Weitere Bestechungsgelder im Zu- sammenhang mit anderen Privatisierungen sollen ebenfalls auf Rechnun- gen, welche wiederum durch den Beschwerdeführer 3 ausgestellt worden seien, auf das Konto der E. AG bei der Bank I. AG überwiesen worden sein. Damit hat die ersuchende Behörde entgegen den Bestreitungen der Beschwerdeführer genügend Verdachtsgründe umschrieben, welche das Ersuchen um Einvernahme des Beschwerdeführers 3 und um Herausgabe der Geschäftsunterlagen betreffend die Beschwerdeführerin 1 rechtfertigen (s. supra Ziff. 5.3 und 5.4). Von einer „fishing expedition“ kann demnach keine Rede sein. Die Aussagen des Beschwerdeführers 3 betreffen konkret den untersuchten Sachverhalt und können unter Umständen wesentlich zu dessen Klärung beitragen. Die zu übermittelnden Geschäftsunterlagen ent- halten die Jahresrechnungen 2003 bis 2005, allgemeine Korrespondenz, Akten- und Handnotizen sowie Grundakten. Diese Unterlagen sind zur Er- mittlung, wohin die mutmasslichen Korruptionsgelder geflossen sind und welche Personen hinter der Beschwerdeführerin 1 stehen, nicht nur als po- tentiell erheblich und sondern zum Teil auch als unerlässlich einzustufen. So können sich die polnischen Behörden vorliegend nur dann ein vollstän- diges Bild über die tatsächlichen Verhältnisse machen, wenn sie umfas- send u.a. über die Gründung und bestehenden Geschäftsverbindungen der Beschwerdeführerin 1 informiert werden. Der Umstand, dass sich darunter öffentlich einsehbare Akten befinden, steht entgegen der Auffassung der Beschwerdeführer (act. 1 S. 16) der Leistung von Rechtshilfe nicht entge- gen. Soweit die Beschwerdeführer die angebliche Irrelevanz einzelner Un- terlagen damit begründen, dass diese unbeteiligte Gesellschaften betreffen (act. 1 S. 16 – 17), verkennen sie, dass im ausländischen Strafverfahren zu entscheiden sein wird, ob diese Dokumente im Einzelnen tatsächlich rele- vant sind. Schliesslich ist darauf hinzuweisen, dass die im Rechtshilfever- fahren übermittelten Auskünfte und Unterlagen durchaus auch der Entlas- tung der Beschuldigten dienen können (vgl. BGE 129 II 462, E. 5.5.; Urteile des Bundesgerichts 1A.182/2006 vom 9. August 2007, E. 2.3 und 3.2; 1A.52/2007 vom 20. Juli 2007, E. 2.1.3). Inwiefern darüber hinaus die zu übermittelnden Unterlagen den Rahmen des Ersuchens überschreiten oder für das ausländische Verfahren von keinerlei Interesse sein sollen, haben die Beschwerdeführer mit ihren weiteren Bestreitungen weder im Grund- satz noch im Einzelnen aufzeigen können und ist auch nicht ersichtlich. Der Sachzusammenhang zwischen der polnischen Strafuntersuchung und den zu übermittelnden Beweismittel ist ohne weiteres ausreichend dargetan und eine Verletzung des Verhältnismässigkeitsprinzips ist nicht auszuma- chen. Die Beschwerde erweist sich auch in diesem Punkt als unbegründet.</w:t>
      </w:r>
    </w:p>
    <w:p>
      <w:r>
        <w:t>- 17 -</w:t>
      </w:r>
    </w:p>
    <w:p>
      <w:r>
        <w:t>7. Andere Rechtshilfehindernisse sind nicht ersichtlich und die Herausgabe des Einvernahmeprotokolls betreffend den Beschwerdeführer 3 und der Geschäftsunterlagen betreffend die Beschwerdeführerin 1 (3 Ordner) ist somit im verfügten Umfang zulässig. Nach dem Gesagten ist die Be- schwerde abzuweisen.</w:t>
      </w:r>
    </w:p>
    <w:p>
      <w:r>
        <w:t>8. Bei diesem Ausgang des Verfahrens werden die Beschwerdeführer kos- tenpflichtig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Unter diesen Umständen ist die Gerichtsgebühr auf Fr. 5'000.-- anzusetzen, unter Anrechnung des geleiste- ten Kostenvorschusses in gleicher Höhe.</w:t>
      </w:r>
    </w:p>
    <w:p>
      <w:r>
        <w:t>- 18 -</w:t>
      </w:r>
    </w:p>
    <w:p>
      <w:r>
        <w:t>Demnach erkennt die II. Beschwerdekammer:</w:t>
      </w:r>
    </w:p>
    <w:p>
      <w:r>
        <w:t>1. Die Beschwerde wird abgewiesen, soweit darauf eingetreten wird.</w:t>
      </w:r>
    </w:p>
    <w:p>
      <w:r>
        <w:t>2. Die Gerichtsgebühr von Fr. 5'000.-- wird den Beschwerdeführern auferlegt, unter Anrechung des geleisteten Kostenvorschusses in gleicher Höhe.</w:t>
      </w:r>
    </w:p>
    <w:p>
      <w:r>
        <w:t>Bellinzona, 24. November 2011</w:t>
      </w:r>
    </w:p>
    <w:p>
      <w:r>
        <w:t>Im Namen der II. Beschwerdekammer des Bundesstrafgerichts</w:t>
      </w:r>
    </w:p>
    <w:p>
      <w:r>
        <w:t>Die Präsidentin:</w:t>
      </w:r>
    </w:p>
    <w:p>
      <w:r>
        <w:t>Die Gerichtsschreiberin:</w:t>
      </w:r>
    </w:p>
    <w:p>
      <w:r>
        <w:t>Zustellung an</w:t>
      </w:r>
    </w:p>
    <w:p>
      <w:r>
        <w:t>- Rechtsanwalt Michel Czitron, - Bundesanwaltschaft,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