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RR.2011.311 vom 1. Februar 2012</w:t>
      </w:r>
    </w:p>
    <w:p>
      <w:r>
        <w:t>Bundesstrafgericht, 2012-02-01, IT</w:t>
      </w:r>
    </w:p>
    <w:p>
      <w:r>
        <w:rPr>
          <w:b/>
        </w:rPr>
        <w:t xml:space="preserve">Quelle: </w:t>
      </w:r>
      <w:r>
        <w:t>https://mcp.opencaselaw.ch/entscheid/bstger_RR.2011.311</w:t>
      </w:r>
    </w:p>
    <w:p>
      <w:r>
        <w:t>FR: TPF RR.2011.311 du 1 février 2012</w:t>
      </w:r>
    </w:p>
    <w:p>
      <w:r>
        <w:t>IT: TPF RR.2011.311 del 1 febbraio 2012</w:t>
      </w:r>
    </w:p>
    <w:p>
      <w:pPr>
        <w:pStyle w:val="Heading2"/>
      </w:pPr>
      <w:r>
        <w:t>Regeste</w:t>
      </w:r>
    </w:p>
    <w:p>
      <w:r>
        <w:t>Assistenza giudiziaria internazionale in materia penale alla Spagna/Consegna di mezzi di prova (art. 74 AIMP): ritiro del ricorso.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SA, ,</w:t>
      </w:r>
    </w:p>
    <w:p>
      <w:r>
        <w:rPr>
          <w:b/>
        </w:rPr>
        <w:t>E. 2</w:t>
      </w:r>
    </w:p>
    <w:p>
      <w:r>
        <w:t>B.,</w:t>
      </w:r>
    </w:p>
    <w:p>
      <w:r>
        <w:t>entrambi rappresentati dagli avv. Ergin Cimen e Alfio Decristophoris,</w:t>
      </w:r>
    </w:p>
    <w:p>
      <w:r>
        <w:t>Ricorrente</w:t>
      </w:r>
    </w:p>
    <w:p>
      <w:r>
        <w:t>contro</w:t>
      </w:r>
    </w:p>
    <w:p>
      <w:r>
        <w:t>MINISTERO PUBBLICO DEL CANTONE TICINO,</w:t>
      </w:r>
    </w:p>
    <w:p>
      <w:r>
        <w:t>Controparte</w:t>
      </w:r>
    </w:p>
    <w:p>
      <w:r>
        <w:t>Oggetto</w:t>
      </w:r>
    </w:p>
    <w:p>
      <w:r>
        <w:t>Assistenza giudiziaria internazionale in materia penale alla Spagna</w:t>
      </w:r>
    </w:p>
    <w:p>
      <w:r>
        <w:t>Consegna di mezzi di prova (art. 74 AIMP)</w:t>
      </w:r>
    </w:p>
    <w:p>
      <w:r>
        <w:t>B u n d e s s t r a f g e r i c h t T r i b u n a l p é n a l f é d é r a l T r i b u n a l e p e n a l e f e d e r a l e T r i b u n a l p e n a l f e d e r a l Numero dell’incarto: RR.2011.311-312</w:t>
      </w:r>
    </w:p>
    <w:p>
      <w:r>
        <w:t>- 2 -</w:t>
      </w:r>
    </w:p>
    <w:p>
      <w:r>
        <w:t>Visti: - il ricorso presentato il 14 dicembre 2011 dalla A. SA e B. avverso la decisione di chiusura del 10 novembre 2011 con la quale il Ministero pubblico del Can- tone Ticino ha ordinato la trasmissione all'autorità richiedente spagnola di un verbale d'interrogatorio di B. nonché documentazione commerciale concer- nente la A. SA; - le osservazioni del 13 e 18 gennaio 2012 presentate dall'Ufficio federale di giustizia, risp. dal Ministero pubblico ticinese; - la lettera del 30 gennaio 2012 inviata dal patrocinatore dei ricorrenti, con cui viene dichiarato il ritiro del ricorso e postulato l'esonero da ogni spesa proces- suale con contestuale restituzione dell'anticipo già versato. Considerato: - che a fronte della testé citata dichiarazione scritta del 30 gennaio 2012 questo Tribunale prende atto del ritiro del ricorso; - che la causa va pertanto stralciata dal ruolo; - che la tassa di giustizia è calcolata giusta gli art. 5 e 8 cpv. 3 del Regolamento del Tribunale penale federale del 31 agosto 2010 sulle spese, gli emolumenti, le ripetibili e le indennità della procedura penale federale (RSPPF; RS 173.713.162), richiamato l'art. 63 PA; - che in caso di ritiro del gravame i costi cagionati dallo stesso vanno di regola messi a carico della parte che lo ha ritirato, in quanto considerata parte soc- combente giusta l’art. 63 cpv. 1 PA (v. BENOÎT BOVAY, Procédure administrati- ve, Berna 2000, pag. 459; FRITZ GYGI, Bundesverwaltungsrechtspflege, 2a ed., Berna 1983, pag. 327); - che la dichiarazione di ritiro del ricorso è avvenuta in uno stadio avanzato del- la procedura, dopo che la causa aveva già cagionato considerevoli oneri di cancelleria, per cui visto l'art. 5 RSPPF non è possibile esonerare i ricorrenti da ogni spesa come da essi postulato.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