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RR.2011.164 vom 21. Dezember 2011</w:t>
      </w:r>
    </w:p>
    <w:p>
      <w:r>
        <w:t>Bundesstrafgericht, 2011-12-21, DE</w:t>
      </w:r>
    </w:p>
    <w:p>
      <w:r>
        <w:rPr>
          <w:b/>
        </w:rPr>
        <w:t xml:space="preserve">Quelle: </w:t>
      </w:r>
      <w:r>
        <w:t>https://mcp.opencaselaw.ch/entscheid/bstger_RR.2011.164</w:t>
      </w:r>
    </w:p>
    <w:p>
      <w:r>
        <w:t>FR: TPF RR.2011.164 du 21 décembre 2011</w:t>
      </w:r>
    </w:p>
    <w:p>
      <w:r>
        <w:t>IT: TPF RR.2011.164 del 21 dicembre 2011</w:t>
      </w:r>
    </w:p>
    <w:p>
      <w:pPr>
        <w:pStyle w:val="Heading2"/>
      </w:pPr>
      <w:r>
        <w:t>Regeste</w:t>
      </w:r>
    </w:p>
    <w:p>
      <w:r>
        <w:t>Internationale Rechtshilfe in Strafsachen an Deutschland. Herausgabe von Beweismitteln (Art. 74 IRSG). Widerruf der Zustimmung zur vereinfachten Ausführung (Art. 80c Abs. 1 IRSG).</w:t>
      </w:r>
    </w:p>
    <w:p>
      <w:pPr>
        <w:pStyle w:val="Heading2"/>
      </w:pPr>
      <w:r>
        <w:t>Erwägungen</w:t>
      </w:r>
    </w:p>
    <w:p>
      <w:r>
        <w:rPr>
          <w:b/>
        </w:rPr>
        <w:t>E. 2</w:t>
      </w:r>
    </w:p>
    <w:p>
      <w:r>
        <w:t>Eventualiter sei die Beschwerdegegnerin anzuweisen, in der Rechtshilfesache RH.2010.612 eine beschwerdefähige Schlussverfügung zu erlassen.</w:t>
      </w:r>
    </w:p>
    <w:p>
      <w:r>
        <w:rPr>
          <w:b/>
        </w:rPr>
        <w:t>E. 3</w:t>
      </w:r>
    </w:p>
    <w:p>
      <w:r>
        <w:t>Alles unter Kosten- und Entschädigungsfolgen (zuzüglich Mehrwertsteuer von 8%) zulasten der Staatskasse.“</w:t>
      </w:r>
    </w:p>
    <w:p>
      <w:r>
        <w:t>In prozessualer Hinsicht beantragt die Beschwerdeführerin die Sistierung des Beschwerdeverfahrens bis zur rechtskräftigen Erledigung des Verfah- rens der Beschwerde an die Anklagekammer des Kantons St. Gallen sowie</w:t>
      </w:r>
    </w:p>
    <w:p>
      <w:r>
        <w:t>- 4 -</w:t>
      </w:r>
    </w:p>
    <w:p>
      <w:r>
        <w:t>sinngemäss die Erteilung der aufschiebenden Wirkung der Beschwerde (act. 1 S. 3; RP.2011.30 act. 1).</w:t>
      </w:r>
    </w:p>
    <w:p>
      <w:r>
        <w:t>J. Mit Entscheid vom 12. Juli 2011 trat die Anklagekammer des Kantons St. Gallen auf die Beschwerde der Beschwerdeführerin nicht ein (act. 13.1).</w:t>
      </w:r>
    </w:p>
    <w:p>
      <w:r>
        <w:t>K. Der Referent der II. Beschwerdekammer des Bundesstrafgerichts erkannte am 5. Juli 2011 der Beschwerde superprovisorisch die aufschiebende Wir- kung zu (RP.2011.30 act. 2).</w:t>
      </w:r>
    </w:p>
    <w:p>
      <w:r>
        <w:t>L. Während die Beschwerdegegnerin mit Beschwerdeantwort vom 3. Au- gust 2011 die Abweisung der Beschwerde beantragt (act. 6), stellt das BJ in seiner Vernehmlassung vom 4. August 2011 den Antrag, auf die Be- schwerde sei nicht einzutreten (act. 7). Die II. Beschwerdekammer gewähr- te der Beschwerdeführerin am 23. August 2011 auf deren Gesuch vom 18. August 2011 hin umfassende Einsicht in die Akten der Beschwerde- gegnerin (act. 9-11).</w:t>
      </w:r>
    </w:p>
    <w:p>
      <w:r>
        <w:t>M. Das Bundesgericht trat am 6. September 2011 auf die von der Beschwer- deführerin gegen den Entscheid der Anklagekammer des Kantons St. Gal- len erhobene Beschwerde nicht ein (act. 13.2; http://www.polyreg.ch/d/informationen/bgeunpubliziert/Jahr_2011/Entscheid e_1C_2011/1C.368__2011.html)</w:t>
      </w:r>
    </w:p>
    <w:p>
      <w:r>
        <w:t>N. Die Beschwerdeführerin hält am 12. September 2011 replicando an sämtli- chen bereits in der Beschwerde gestellten Anträgen fest (act. 13). Die Be- schwerdegegnerin und das BJ verzichteten je auf eine Duplik (act. 15 und 16).</w:t>
      </w:r>
    </w:p>
    <w:p>
      <w:r>
        <w:t>Auf die weiteren Ausführungen der Parteien und die eingereichten Akten wird, soweit erforderlich, in den rechtlichen Erwägungen eingegangen.</w:t>
      </w:r>
    </w:p>
    <w:p>
      <w:r>
        <w:t>Die II. Beschwerdekammer zieht in Erwägung:</w:t>
      </w:r>
    </w:p>
    <w:p>
      <w:r>
        <w:t>1. 1.1 Für die Rechtshilfe zwischen Deutschland und der Schweiz sind in erster Linie das Europäische Übereinkommen über die Rechtshilfe in Strafsachen vom 20. April 1959 (EUeR; SR 0.351.1), dem beide Staaten beigetreten sind, sowie der zwischen ihnen abgeschlossene Zusatzvertrag vom 13. November 1969 (ZV-D/EUeR; SR 0.351.913.1) massgebend. Überdies gelangen die Bestimmungen der Art. 48 ff. des Übereinkommens vom</w:t>
      </w:r>
    </w:p>
    <w:p>
      <w:r>
        <w:t>- 5 -</w:t>
      </w:r>
    </w:p>
    <w:p>
      <w:r>
        <w:t>19. Juni 1990 zur Durchführung des Übereinkommens von Schengen vom 14. Juni 1985 (Schengener Durchführungsübereinkommen, SDÜ; ABl. L 239 vom 22. September 2000, S. 19 - 62), zur Anwendung, wobei die zwischen den Vertragsparteien geltenden weitergehenden Bestimmungen aufgrund bilateraler Abkommen unberührt bleiben (Art. 48 Abs. 2 SDÜ). 1.2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136 IV 82, E. 3.1; 129 II 462 E. 1.1 S. 464, mit weiteren Hinweisen). Vorbehalten bleibt die Wahrung der Menschenrechte (BGE 135 IV 212 E. 2.3; 123 II 595 E. 7c). 2. Mit Bezug auf den prozessualen Antrag der Beschwerdeführerin, das Rechtshilfeverfahren bis zum rechtskräftigen Abschluss des Beschwerde- verfahrens an die Anklagekammer des Kantons St. Gallen (AK.2011.154) zu sistieren, ist vorab folgendes festzuhalten: Wie bereits ausgeführt, hat die Anklagekammer des Kantons St. Gallen im Beschwerdeverfahren AK.2011.154 am 12. Juli 2011 einen Nichteintretensentscheid gefällt. Auf die dagegen erhobene Beschwerde ist das Bundesgericht am 6. Septem- ber 2011 nicht eingetreten (vgl. supra J. und M.). Der im vorliegenden Rechtshilfeverfahren gestellte Sistierungsantrag ist daher als gegenstands- los geworden abzuschreiben.</w:t>
      </w:r>
    </w:p>
    <w:p>
      <w:r>
        <w:rPr>
          <w:b/>
        </w:rPr>
        <w:t>E. 3.1</w:t>
      </w:r>
    </w:p>
    <w:p>
      <w:r>
        <w:t>Gegenstand der vorliegenden Beschwerde ist das Schreiben der Staats- anwaltschaft vom 30. Mai 2011, mit dem sie an der Zustimmung Hs. zur vereinfachten Ausführung festhält (act. 1 S. 5 und act. 1.2; Verfahrensakten Urk. RA2/4).</w:t>
      </w:r>
    </w:p>
    <w:p>
      <w:r>
        <w:rPr>
          <w:b/>
        </w:rPr>
        <w:t>E. 3.2</w:t>
      </w:r>
    </w:p>
    <w:p>
      <w:r>
        <w:t>Gemäss Art. 80c IRSG können die Berechtigten, insbesondere die Inhaber von Schriftstücken, Auskünften oder Vermögenswerten, bis zum Abschluss des Verfahrens einer Herausgabe derselben zustimmen (Abs. 1). Falls alle Berechtigten einwilligen, hält die zuständige Behörde die Zustimmung schriftlich fest und schliesst das Verfahren ab (Abs. 2). Dieser Abschluss braucht nicht begründet zu werden, muss aber die Zustimmung der Be- rechtigten beziehungsweise der am Verfahren Beteiligten erwähnen. Ge- gen die abschliessende Verfügung, welche die Zustimmung festhält, ist mangels Rechtsschutzbedürfnisses bzw. mangels Beschwer kein Rechts-</w:t>
      </w:r>
    </w:p>
    <w:p>
      <w:r>
        <w:t>- 6 -</w:t>
      </w:r>
    </w:p>
    <w:p>
      <w:r>
        <w:t>mittel gegeben (Botschaft des Bundesrates betreffend die Änderung des Rechtshilfegesetzes vom 29. März 1995, BBl III 29; Entscheid des Bundes- gerichts 1A.64/2005 vom 25. Mai 2005, E. 2).</w:t>
      </w:r>
    </w:p>
    <w:p>
      <w:r>
        <w:t>Die Zustimmung zur vereinfachten Ausführung ist unwiderruflich (Art. 80c Abs. 1 Satz 2 IRSG). Diese Bestimmung dient der Rechtssicherheit und soll verhindern, dass das gewählte Verfahren (vereinfachte Verfahren) bzw. die Übermittlung von Unterlagen an den ersuchenden Staat nachträglich noch in Frage gestellt werden können. Zwar lässt die bundesgerichtliche Rechtsprechung die nachträgliche Anfechtung der Zustimmung wegen Wil- lensmängeln in Analogie zu Art. 23 ff. OR zu, dies allerdings nur restriktiv, nämlich im Falle des unverschuldeten Irrtums (Entscheid des Bundesge- richts 1A.64/2005 vom 25. Mai 2005, E. 2.3.1). Dabei seien für die Frage, ob ein die Anfechtung ausschliessendes Verschulden vorliege, alle Um- stände des Falles zu berücksichtigen, insbesondere auch, ob die Verwal- tung den Irrtum veranlasst oder in anderer Weise gegen Treu und Glauben verstossen habe (a.a.O.).</w:t>
      </w:r>
    </w:p>
    <w:p>
      <w:r>
        <w:rPr>
          <w:b/>
        </w:rPr>
        <w:t>E. 3.3</w:t>
      </w:r>
    </w:p>
    <w:p>
      <w:r>
        <w:t>Vorliegend hat H. am 6. April 2011 ein Dokument mit folgendem Text un- terzeichnet (Verfahrensakten Urk. PO/6):</w:t>
      </w:r>
    </w:p>
    <w:p>
      <w:r>
        <w:t>„Gemäss Art. 80d IRSG ist bei Abschluss des Rechtshilfeverfahrens eine begründete Verfü- gung über die Gewährung und den Umfang der Rechtshilfe zu erlassen.</w:t>
      </w:r>
    </w:p>
    <w:p>
      <w:r>
        <w:t>Art. 80c IRSG lässt jedoch die vereinfachte Verfahrenserledigung zu, sofern der Berechtigte unwiderruflich der Herausgabe von Verfahrensakten zugestimmt hat. Bei vereinfachter Aus- führung ist kein ordentliches Rechtsmittel gegeben.</w:t>
      </w:r>
    </w:p>
    <w:p>
      <w:r>
        <w:t>Entsprechend erklärt die nachfolgend aufgeführte Person, H., VR-Mitglied mit Einzelunter- schrift der A. AG (ehemals C. AG.), wohnhaft in V., W.-Strasse, U.-Weg, dass sie der ver- einfachten Verfahrenserledigung und damit der Herausgabe von Verfahrensakten ohne for- melle Schlussverfügung zustimmt“.</w:t>
      </w:r>
    </w:p>
    <w:p>
      <w:r>
        <w:t>H. ergänzte das Dokument handschriftlich und hielt fest, dass er die Zu- stimmung nur für die Akten gemäss Sicherstellungsverzeichnis B1-B8 ertei- le und das Aktorum B9 (ein PC „Tower“) ausgeschieden werden müsse. Der PC wurde H. gleichentags wieder ausgehändigt (Verfahrensakten Urk. PO/10). Daraufhin ergänzte die Beschwerdegegnerin am 11. April 2011 die Zustimmungserklärung vom 6. April 2011 mit folgendem Zusatz:</w:t>
      </w:r>
    </w:p>
    <w:p>
      <w:r>
        <w:t>- 7 -</w:t>
      </w:r>
    </w:p>
    <w:p>
      <w:r>
        <w:t>„Vom Datenträger des PC’s der Firma C. (Sicherstellungsverzeichnis B9) erfolgte eine Teil- ausscheidung der Daten. H. konnte die CD-ROM in meinem Beisein sichten. Er gibt die CD- ROM mit der Bezeichnung „C.“ (Ordnerstruktur siehe Beilage) vollumfänglich frei.“</w:t>
      </w:r>
    </w:p>
    <w:p>
      <w:r>
        <w:t>H. unterzeichnete dieses Dokument am 11. April 2011 (Verfahrensakten Urk. PO/6).</w:t>
      </w:r>
    </w:p>
    <w:p>
      <w:r>
        <w:rPr>
          <w:b/>
        </w:rPr>
        <w:t>E. 3.4</w:t>
      </w:r>
    </w:p>
    <w:p>
      <w:r>
        <w:t>Die Beschwerdeführerin macht zunächst geltend, weder sie noch H. seien bei den Befragungen vom 6. und 11. April 2011 anwaltlich vertreten gewe- sen. H. sei nicht darauf hingewiesen worden, dass er gemäss Art. 158 Abs. 1 StPO eine Verteidigung bestellen könne. Insbesondere treffe nicht zu, dass H. anlässlich der Hausdurchsuchung vom 5. April 2011 in mündlicher Form von den vollziehenden Polizeibeamten eine Rechtsbelehrung erhal- ten habe. Er habe den Inhalt der Zustimmungserklärungen nicht verstan- den und sei von den Beamten überrumpelt worden (act. 1 S. 10-12; act. 13 S. 3 f.).</w:t>
      </w:r>
    </w:p>
    <w:p>
      <w:r>
        <w:t>Ob eine (mündliche) Rechtsbelehrung H. durch die an der Hausdurchsu- chung anwesenden Polizeibeamten erfolgt ist – wie dies zumindest im Be- richt der Kantonspolizei St. Gallen vom 22. Juni 2011 festgehalten wird (Verfahrensakten Urk. PO/12) – kann offen bleiben. Art. 158 StPO, der die Polizei oder Staatsanwaltschaft verpflichtet, die beschuldigte Person zu Beginn der ersten Einvernahme darauf hinzuweisen, dass sie unter ande- rem berechtigt ist, eine Verteidigung zu bestellen, findet im vorliegenden Verfahren keine Anwendung. Es ist zwar richtig, dass Art. 12 Abs. 1 IRSG für Prozesshandlungen auf das in Strafsachen massgebende Verfahrens- recht (und damit die StPO) verweist. Bei der vorliegend unterzeichneten Zustimmungserklärung vom 6. bzw. 11. April 2011, welche im Rahmen einer Hausdurchsuchung vom Inhaber der Hausgewalt abgegeben worden ist, handelt es sich nicht um eine erste Einvernahme im Sinne von Art. 158 StPO. Vielmehr sind vorliegend die Art. 244 f. StPO anwendbar. Dabei hat der Inhaber der Hausgewalt – ob beschuldigt oder nicht – das Recht, einen Anwalt beizuziehen (vgl. KELLER ANDREAS J., in: Kommentar zur Schweize- rischen Strafprozessordnung, Zürich 2010, N 6 zu Art. 245 StPO). Eine Pflicht, diesen auf das Teilnahmerecht des Verteidigers hinzuweisen, be- steht jedoch in diesem Fall nicht (HANSJAKOB THOMAS, Geheime Erhebung von Beweisen nach StPO, in: forumpoenale 5/2011, S. 299). Eine derartige Verpflichtung lässt sich auch nicht aus Art. 21 Abs. 1 und 2 IRSG herleiten. Von einer Rechtshilfemassnahme betroffene Personen haben zwar das Recht, wenn es die Wahrung ihrer Interessen erfordert und soweit der Un- tersuchungszweck nicht beeinträchtigt wird, einen Rechtsbeistand beizu- ziehen (Art. 21 Abs. 2 IRSG). Diese Bestimmung räumt den Behörden aber</w:t>
      </w:r>
    </w:p>
    <w:p>
      <w:r>
        <w:t>- 8 -</w:t>
      </w:r>
    </w:p>
    <w:p>
      <w:r>
        <w:t>einen weiten Ermessensspielraum ein (BGE 112 Ib 342, E. 2.a). Die Be- hörden durften im vorliegenden Fall ohne weiteres davon ausgehen, dass sich H. über die Tragweite der Unterzeichnung der Zustimmungserklärung im Klaren sein konnte. Aus dem Text ging auch für einen juristischen Laien unmissverständlich hervor, dass mit der Zustimmung zur vereinfachten Ausführung der Herausgabe der Schriftstücke zugestimmt wird, dies zum Abschluss des Rechtshilfeverfahrens führt und dass die Zustimmung unwi- derruflich ist. Die Hausdurchsuchung wurde am 5. April 2011 durchgeführt und die Zustimmungserklärung am darauf folgenden Tag von H. unter- zeichnet. Inwiefern er von den Beamten zur Unterzeichnung der Zustim- mung gedrängt oder überrumpelt worden sein soll, ist nicht nachvollziehbar und wird von der Beschwerdeführerin auch nicht näher dargelegt. Es ist gegenteils davon auszugehen, dass sich H. sehr wohl der Konsequenzen der Unterzeichung der Zustimmungserklärung vom 6. April 2011 bewusst gewesen sein muss, weshalb er die Erklärung zunächst denn auch nur teilweise abgegeben hat. Hat H. bereits den Inhalt der Zustimmungserklä- rung vom 6. April 2011 verstanden, muss dies erst recht für die Zustim- mungserklärung vom 11. April 2011 gelten, welche lediglich eine Präzisie- rung der ersteren darstellt.</w:t>
      </w:r>
    </w:p>
    <w:p>
      <w:r>
        <w:rPr>
          <w:b/>
        </w:rPr>
        <w:t>E. 3.5</w:t>
      </w:r>
    </w:p>
    <w:p>
      <w:r>
        <w:t>Ins Leere gehen auch die Ausführungen der Beschwerdeführerin, H. sei weder Berechtigter noch Inhaber im Sinne von Art. 80c Abs. 1 IRSG der Verfahrensakten, weshalb die Zustimmungserklärungen von einer nicht be- rechtigten Person abgegeben worden seien (act. 1 S. 10).</w:t>
      </w:r>
    </w:p>
    <w:p>
      <w:r>
        <w:t>Eine juristische Person kann naturgemäss keine eigenen Handlungen vor- nehmen. Sie handelt deshalb durch ihre Organe. Organhandlungen werden dabei direkt der juristischen Person zugerechnet (Art. 55 Abs. 2 ZGB). H. war zum Zeitpunkt der Abgabe der Zustimmungserklärungen gemäss dem von der Beschwerdeführerin eingereichten Handelsregisterauszug vom 30. Mai 2011 einzelzeichnungsberechtiger Verwaltungsrat der Beschwerdefüh- rerin (act. 1.2). Damit hat er als deren formelles Organ die Zustimmungser- klärung für die Herausgabe von Dokumenten, welche am Sitz der Be- schwerdeführerin beschlagnahmt wurden, abgegeben. Diese Handlung ist somit direkt der Beschwerdeführerin zuzurechnen.</w:t>
      </w:r>
    </w:p>
    <w:p>
      <w:r>
        <w:rPr>
          <w:b/>
        </w:rPr>
        <w:t>E. 3.6</w:t>
      </w:r>
    </w:p>
    <w:p>
      <w:r>
        <w:t>Nicht gefolgt werden kann schliesslich der Argumentation der Beschwerde- führerin, H. habe bei der Unterzeichnung der Zustimmungserklärungen kei- ne Kenntnis weder vom deutschen Beschlagnahmebeschluss noch von der Eintretens- und Zwischenverfügung gehabt. Ausserdem könne die Be- schwerdeführerin nicht zweifelsfrei wissen, welche Verfahrensakten he-</w:t>
      </w:r>
    </w:p>
    <w:p>
      <w:r>
        <w:t>- 9 -</w:t>
      </w:r>
    </w:p>
    <w:p>
      <w:r>
        <w:t>rausgegeben würden, da die Zustimmungserklärungen vom 6. und 11. Ap- ril 2011 inhaltlich verschieden seien (act. 1 S. 12).</w:t>
      </w:r>
    </w:p>
    <w:p>
      <w:r>
        <w:t>Der von H. am 5. April 2011 unterzeichneten Empfangsbestätigung ist zu entnehmen, dass ihm der Hausdurchsuchungsbefehl sowie die „Eintretens- verfügung“ ausgehändigt worden sind (Verfahrensakten Urk. PO/6). Damit ist klar, dass H. zumindest von der Eintretens- und Zwischenverfügung vom</w:t>
      </w:r>
    </w:p>
    <w:p>
      <w:r>
        <w:rPr>
          <w:b/>
        </w:rPr>
        <w:t>E. 3.7</w:t>
      </w:r>
    </w:p>
    <w:p>
      <w:r>
        <w:t>Nach dem Gesagten hat die Beschwerdeführerin rechtswirksam, d.h. ohne erkennbaren Irrtum, ihre Zustimmung zur Herausgabe der bei der Haus- durchsuchung sichergestellten Unterlagen erteilt. Eine Anfechtung ist vor- liegend ausgeschlossen. Auf die Beschwerde ist daher nicht einzutreten.</w:t>
      </w:r>
    </w:p>
    <w:p>
      <w:r>
        <w:t>4. Das Gesuch der Beschwerdeführerin um Erteilung der aufschiebenden Wirkung der Beschwerde wird mit dem vorliegenden Entscheid hinfällig und ist als gegenstandslos geworden abzuschreiben.</w:t>
      </w:r>
    </w:p>
    <w:p>
      <w:r>
        <w:t>5. 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Die Gerichtsgebühr ist vorliegend auf Fr. 3'000.-- anzusetzen und der Beschwerdeführerin aufzuerlegen, unter Anrechnung des geleisteten Kostenvorschusses von Fr. 3'000.-- (Art. 5 und</w:t>
      </w:r>
    </w:p>
    <w:p>
      <w:r>
        <w:rPr>
          <w:b/>
        </w:rPr>
        <w:t>E. 7</w:t>
      </w:r>
    </w:p>
    <w:p>
      <w:r>
        <w:t>März 2011 Kenntnis gehabt haben muss. Inwiefern er deren Inhalt nicht verstanden haben soll, begründet die Beschwerdeführerin nicht weiter. Die inhaltliche Abweichung der Zustimmungserklärung vom 11. April 2011 hin- sichtlich derjenigen vom 6. April 2011 stellt, wie bereits ausgeführt, eine Präzisierung ersterer dar. Es kann diesbezüglich vollumfänglich auf die be- reits unter Ziff. 3.3 gemachten Ausführungen verwiesen werden. Für H. war ohne weiteres ersichtlich, welche Akten konkret der vereinfachten Heraus- gabe unterliegen.</w:t>
      </w:r>
    </w:p>
    <w:p>
      <w:r>
        <w:rPr>
          <w:b/>
        </w:rPr>
        <w:t>E. 8</w:t>
      </w:r>
    </w:p>
    <w:p>
      <w:r>
        <w:t>Abs. 3 lit. a BStKR).</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