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RR.2011.119 vom 22. Juni 2011</w:t>
      </w:r>
    </w:p>
    <w:p>
      <w:r>
        <w:t>Bundesstrafgericht, 2011-06-22, FR</w:t>
      </w:r>
    </w:p>
    <w:p>
      <w:r>
        <w:rPr>
          <w:b/>
        </w:rPr>
        <w:t xml:space="preserve">Quelle: </w:t>
      </w:r>
      <w:r>
        <w:t>https://mcp.opencaselaw.ch/entscheid/bstger_RR.2011.119</w:t>
      </w:r>
    </w:p>
    <w:p>
      <w:r>
        <w:t>FR: TPF RR.2011.119 du 22 juin 2011</w:t>
      </w:r>
    </w:p>
    <w:p>
      <w:r>
        <w:t>IT: TPF RR.2011.119 del 22 giugno 2011</w:t>
      </w:r>
    </w:p>
    <w:p>
      <w:pPr>
        <w:pStyle w:val="Heading2"/>
      </w:pPr>
      <w:r>
        <w:t>Regeste</w:t>
      </w:r>
    </w:p>
    <w:p>
      <w:r>
        <w:t>Entraide judiciaire internationale en matière pénale au Paraguay. Remise en vue de confiscation ou de restitution (art. 74a EIMP). Retard de paiement de l'avance de frais (art. 63 PA).</w:t>
      </w:r>
    </w:p>
    <w:p>
      <w:pPr>
        <w:pStyle w:val="Heading2"/>
      </w:pPr>
      <w:r>
        <w:t>Erwägungen</w:t>
      </w:r>
    </w:p>
    <w:p>
      <w:r>
        <w:rPr>
          <w:b/>
        </w:rPr>
        <w:t>E. 39</w:t>
      </w:r>
    </w:p>
    <w:p>
      <w:r>
        <w:t>al. 2 let. b de la loi fédérale sur l’organisation des autorités pénales de la Confédération [LOAP; RS 173.71]); elle lui impartit un délai raisonnable à cet effet, en l’avertissant qu’à défaut de paiement, elle n’entrera pas en matière (art. 63 al. 4, 2ème phrase et 23 PA; art. 3 al. 2 du règlement du Tribunal pénal fédéral sur les frais, émoluments, dépens et indemnités de la procédure pénale fédérale [RFPPF; RS 173.713.162]); le délai pour le versement de l’avance est observé si, avant son échéance, la somme due est versée à La Poste Suisse ou débitée en Suisse d’un compte postal ou bancaire en faveur de l’autorité (art. 21 al. 3 PA);</w:t>
      </w:r>
    </w:p>
    <w:p>
      <w:r>
        <w:t>en l’espèce, le 6 juin 2011, la Présidente de la Cour de céans a imparti à la recourante un délai au 17 juin 2011 pour effectuer une avance de frais de CHF 8'000.--, tout en l’avertissant qu’à défaut de paiement dans le délai fixé, il ne serait pas entré en matière sur son recours (act. 4);</w:t>
      </w:r>
    </w:p>
    <w:p>
      <w:r>
        <w:t>la recourante a versé l’avance de frais à un bureau de Poste le 18 juin 2011, selon attestation figurant sur le bulletin de versement, soit après l’échéance du délai imparti; elle n’a pas davantage sollicité la prolongation du délai imparti à cet effet, avant son expiration (v. art. 22 al. 2 PA);</w:t>
      </w:r>
    </w:p>
    <w:p>
      <w:r>
        <w:t>- 3 -</w:t>
      </w:r>
    </w:p>
    <w:p>
      <w:r>
        <w:t>le recours est par conséquent irrecevable;</w:t>
      </w:r>
    </w:p>
    <w:p>
      <w:r>
        <w:t>en tant que partie qui succombe, la recourante doit supporter les frais du présent arrêt (art. 63 al. 1 PA), lesquels sont fixés à CHF 500.-- (art. 8 al. 3 RFPPF et art. 63 al. 5 PA);</w:t>
      </w:r>
    </w:p>
    <w:p>
      <w:r>
        <w:t>le solde de l’avance de frais déjà versée, par CHF 7'500.-- sera restitué à la recourante par la Caisse du Tribunal pénal fédéral;</w:t>
      </w:r>
    </w:p>
    <w:p>
      <w:r>
        <w:t>le présent arrêt est notifié à la recourante, à l’autorité intimée, à l’Office fé- déral de la justice (art. 80h let. a EIMP), ainsi qu’à la banque B. en sa quali- té de titulaire du compte n° 1 (art. 80h let b EIMP mis en relation avec l’art. 9a let. a EIMP).</w:t>
      </w:r>
    </w:p>
    <w:p>
      <w:r>
        <w:t>- 4 -</w:t>
      </w:r>
    </w:p>
    <w:p>
      <w:r>
        <w:t>Par ces motifs, la IIe Cour des plaintes prononce:</w:t>
      </w:r>
    </w:p>
    <w:p>
      <w:r>
        <w:t>1. Le recours est irrecevable.</w:t>
      </w:r>
    </w:p>
    <w:p>
      <w:r>
        <w:t>2. Un émolument de CHF 500.-- est mis à la charge de la recourante. Le solde de l’avance de frais déjà versée, par CHF 7'500.-- sera restitué à la recou- rante par la Caisse du Tribunal pénal fédéral.</w:t>
      </w:r>
    </w:p>
    <w:p>
      <w:r>
        <w:t>Bellinzone, le 22 juin 2011</w:t>
      </w:r>
    </w:p>
    <w:p>
      <w:r>
        <w:t>Au nom de la IIe Cour des plaintes du Tribunal pénal fédéral</w:t>
      </w:r>
    </w:p>
    <w:p>
      <w:r>
        <w:t>Le président:</w:t>
      </w:r>
    </w:p>
    <w:p>
      <w:r>
        <w:t>Le greffier:</w:t>
      </w:r>
    </w:p>
    <w:p>
      <w:r>
        <w:t>Distribution</w:t>
      </w:r>
    </w:p>
    <w:p>
      <w:r>
        <w:t>- Me Daniel Tunik, avocat - Ministère public du canton de Genève - Me Frédéric Marti, avocat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