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RR.2010.41 vom 12. April 2010</w:t>
      </w:r>
    </w:p>
    <w:p>
      <w:r>
        <w:t>Bundesstrafgericht, 2010-04-12, IT</w:t>
      </w:r>
    </w:p>
    <w:p>
      <w:r>
        <w:rPr>
          <w:b/>
        </w:rPr>
        <w:t xml:space="preserve">Quelle: </w:t>
      </w:r>
      <w:r>
        <w:t>https://mcp.opencaselaw.ch/entscheid/bstger_RR.2010.41</w:t>
      </w:r>
    </w:p>
    <w:p>
      <w:r>
        <w:t>FR: TPF RR.2010.41 du 12 avril 2010</w:t>
      </w:r>
    </w:p>
    <w:p>
      <w:r>
        <w:t>IT: TPF RR.2010.41 del 12 aprile 2010</w:t>
      </w:r>
    </w:p>
    <w:p>
      <w:pPr>
        <w:pStyle w:val="Heading2"/>
      </w:pPr>
      <w:r>
        <w:t>Regeste</w:t>
      </w:r>
    </w:p>
    <w:p>
      <w:r>
        <w:t>Assistenza giudiziaria internazionale in materia penale all'Italia/ Decisione incidentale di sequestro di un conto bancario (art. 80e cpv. 2 lett. a AIMP).</w:t>
      </w:r>
    </w:p>
    <w:p>
      <w:pPr>
        <w:pStyle w:val="Heading2"/>
      </w:pPr>
      <w:r>
        <w:t>Erwägungen</w:t>
      </w:r>
    </w:p>
    <w:p>
      <w:r>
        <w:rPr>
          <w:b/>
        </w:rPr>
        <w:t>E. 1</w:t>
      </w:r>
    </w:p>
    <w:p>
      <w:r>
        <w:t>Preso atto del ritiro del ricorso, la causa viene stralciata dal ruolo.</w:t>
      </w:r>
    </w:p>
    <w:p>
      <w:r>
        <w:rPr>
          <w:b/>
        </w:rPr>
        <w:t>E. 2</w:t>
      </w:r>
    </w:p>
    <w:p>
      <w:r>
        <w:t>La domanda di effetto sospensivo è divenuta priva d'oggetto.</w:t>
      </w:r>
    </w:p>
    <w:p>
      <w:r>
        <w:rPr>
          <w:b/>
        </w:rPr>
        <w:t>E. 3</w:t>
      </w:r>
    </w:p>
    <w:p>
      <w:r>
        <w:t>Una tassa di giustizia di fr. 300.- è messa a carico della ricorrente. Tenuto conto dell'anticipo delle spese di fr. 6'000.- già versato, la Cassa del Tribuna- le restituirà alla ricorrente un importo di fr. 5'700.-.</w:t>
      </w:r>
    </w:p>
    <w:p>
      <w:r>
        <w:t>Bellinzona, 12 aprile 2010</w:t>
      </w:r>
    </w:p>
    <w:p>
      <w:r>
        <w:t>In nome della II Corte dei reclami penali del Tribunale penale federale</w:t>
      </w:r>
    </w:p>
    <w:p>
      <w:r>
        <w:t>La Presidente: Il Cancelliere:</w:t>
      </w:r>
    </w:p>
    <w:p>
      <w:r>
        <w:t>Comunicazione a: - Avv. Rocco Olgiati - Ministero pubblico della Confederazione - Ufficio federale di giustizia, Settore Assistenza giudiziaria</w:t>
      </w:r>
    </w:p>
    <w:p>
      <w:r>
        <w:t>Informazione sui rimedi giuridici Il ricorso contro una decisione nel campo dell’assistenza giudiziaria internazionale in materia penale deve essere depositato presso il Tribunale federale entro 10 giorni dalla notificazione del testo inte- grale della decisione (v. art. 100 cpv. 2 lett. b LTF). Le decisioni pregiudiziali e incidentali nel campo dell’assistenza giudiziaria internazionale in materia penale non sono impugnabili. Rimangono salvi i ricorsi contro le decisioni sulla carcerazione in vista d’estradizione come anche sul sequestro di beni e valori, sempreché esse possano causare un pregiudi- zio irreparabile, oppure l’accoglimento del ricorso comporterebbe immediatamente una decisione finale consentendo di evitare una procedura probatoria defatigante o dispendiosa (v. art. 93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