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RR.2010.297 vom 9. März 2011</w:t>
      </w:r>
    </w:p>
    <w:p>
      <w:r>
        <w:t>Bundesstrafgericht, 2011-03-09, FR</w:t>
      </w:r>
    </w:p>
    <w:p>
      <w:r>
        <w:rPr>
          <w:b/>
        </w:rPr>
        <w:t xml:space="preserve">Quelle: </w:t>
      </w:r>
      <w:r>
        <w:t>https://mcp.opencaselaw.ch/entscheid/bstger_RR.2010.297</w:t>
      </w:r>
    </w:p>
    <w:p>
      <w:r>
        <w:t>FR: TPF RR.2010.297 du 9 mars 2011</w:t>
      </w:r>
    </w:p>
    <w:p>
      <w:r>
        <w:t>IT: TPF RR.2010.297 del 9 marzo 2011</w:t>
      </w:r>
    </w:p>
    <w:p>
      <w:pPr>
        <w:pStyle w:val="Heading2"/>
      </w:pPr>
      <w:r>
        <w:t>Regeste</w:t>
      </w:r>
    </w:p>
    <w:p>
      <w:r>
        <w:t>Entraide judiciaire internationale en matière pénale à la France. Remise de moyens de preuve (art. 74 EIMP). Retrait du recours. Sort des frais.</w:t>
      </w:r>
    </w:p>
    <w:p>
      <w:pPr>
        <w:pStyle w:val="Heading2"/>
      </w:pPr>
      <w:r>
        <w:t>Erwägungen</w:t>
      </w:r>
    </w:p>
    <w:p>
      <w:r>
        <w:rPr>
          <w:b/>
        </w:rPr>
        <w:t>E. 25</w:t>
      </w:r>
    </w:p>
    <w:p>
      <w:r>
        <w:t>mars 2008);</w:t>
      </w:r>
    </w:p>
    <w:p>
      <w:r>
        <w:t>- 3 -</w:t>
      </w:r>
    </w:p>
    <w:p>
      <w:r>
        <w:t>en règle générale, les frais de procédure comprenant l’émolument d’arrêt,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w:t>
      </w:r>
    </w:p>
    <w:p>
      <w:r>
        <w:t>toutefois, aucun frais de procédure n’est mis à la charge des autorités infé- rieures (art. 63 al. 2 PA);</w:t>
      </w:r>
    </w:p>
    <w:p>
      <w:r>
        <w:t>par ailleurs, l’autorité de recours peut allouer, d’office ou sur requête, à la partie ayant entièrement ou partiellement gain de cause, une indemnité pour les frais indispensables et relativement élevés qui lui ont été occa- sionnés (art. 64 al. 1 PA); les dépens alloués sont supportés par la collecti- vité ou par l’établissement autonome au nom de qui l’autorité inférieure a statué (art. 64 al. 2 PA);</w:t>
      </w:r>
    </w:p>
    <w:p>
      <w:r>
        <w:t>en cas de violation du droit d’être entendu commise par l’autorité d’exécution dans le cadre d’une procédure d’entraide, le droit à une indem- nité au sens de l’art. 64 al. 1 PA est donné, notamment, dans le cas où le recourant retire son recours après que la violation du droit d’être entendu a été réparée dans la procédure de recours (TPF 2008 172 consid. 7.2).</w:t>
      </w:r>
    </w:p>
    <w:p>
      <w:r>
        <w:t>en l’espèce, le retrait du recours est intervenu ensuite de la transmission, par le procureur, des pièces que la recourante se plaignait de n’avoir pas pu consulter;</w:t>
      </w:r>
    </w:p>
    <w:p>
      <w:r>
        <w:t>dans ces conditions, le grief tiré de la violation du droit d’être entendu s’avère prima facie bien fondé et porte la Cour à allouer au recourant une indemnité équitable au sens de l’art. 64 al. 1 PA, à la charge de l’autorité d’exécution;</w:t>
      </w:r>
    </w:p>
    <w:p>
      <w:r>
        <w:t>une indemnité de CHF 1'000.-- à la charge du Ministère public du canton de Genève est allouée à la recourante;</w:t>
      </w:r>
    </w:p>
    <w:p>
      <w:r>
        <w:t>la décision est ainsi rendue sans frais, et l’avance par CHF 5'000.-- sera restituée à la recourante.</w:t>
      </w:r>
    </w:p>
    <w:p>
      <w:r>
        <w:t>- 4 -</w:t>
      </w:r>
    </w:p>
    <w:p>
      <w:r>
        <w:t>Par ces motifs, la IIe Cour des plaintes prononce:</w:t>
      </w:r>
    </w:p>
    <w:p>
      <w:r>
        <w:t>1. Vu le retrait du recours, la cause RR.2010.297 + RP.2010.69 est rayée du rôle.</w:t>
      </w:r>
    </w:p>
    <w:p>
      <w:r>
        <w:t>2. Une indemnité de CHF 1'000.-- (TVA comprise) à la charge du Ministère pu- blic du canton de Genève est allouée à la recourante.</w:t>
      </w:r>
    </w:p>
    <w:p>
      <w:r>
        <w:t>3. L’arrêt est rendu sans frais et l’avance par CHF 5'000.-- sera restituée à la recourante par la caisse du Tribunal pénal fédéral.</w:t>
      </w:r>
    </w:p>
    <w:p>
      <w:r>
        <w:t>Bellinzone, le 9 mars 2011</w:t>
      </w:r>
    </w:p>
    <w:p>
      <w:r>
        <w:t>Au nom de la IIe Cour des plaintes du Tribunal pénal fédéral</w:t>
      </w:r>
    </w:p>
    <w:p>
      <w:r>
        <w:t>Le président: Le greffier:</w:t>
      </w:r>
    </w:p>
    <w:p>
      <w:r>
        <w:t>Distribution</w:t>
      </w:r>
    </w:p>
    <w:p>
      <w:r>
        <w:t>- Me Philippe Neyroud,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