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RR.2010.276 vom 23. November 2011</w:t>
      </w:r>
    </w:p>
    <w:p>
      <w:r>
        <w:t>Bundesstrafgericht, 2011-11-23, DE</w:t>
      </w:r>
    </w:p>
    <w:p>
      <w:r>
        <w:rPr>
          <w:b/>
        </w:rPr>
        <w:t xml:space="preserve">Quelle: </w:t>
      </w:r>
      <w:r>
        <w:t>https://mcp.opencaselaw.ch/entscheid/bstger_RR.2010.276</w:t>
      </w:r>
    </w:p>
    <w:p>
      <w:r>
        <w:t>FR: TPF RR.2010.276 du 23 novembre 2011</w:t>
      </w:r>
    </w:p>
    <w:p>
      <w:r>
        <w:t>IT: TPF RR.2010.276 del 23 novembre 2011</w:t>
      </w:r>
    </w:p>
    <w:p>
      <w:pPr>
        <w:pStyle w:val="Heading2"/>
      </w:pPr>
      <w:r>
        <w:t>Regeste</w:t>
      </w:r>
    </w:p>
    <w:p>
      <w:r>
        <w:t>Internationale Rechtshilfe in Strafsachen an Polen.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Zusammenfassend ergibt sich, dass in der Sache sich alle Rügen der Be- schwerdeführerin hinsichtlich der Beweismittelherausgabe als unbegründet erweisen. Die Beschwerde ist demnach abzuweisen.</w:t>
      </w:r>
    </w:p>
    <w:p>
      <w:r>
        <w:rPr>
          <w:b/>
        </w:rPr>
        <w:t>E. 10</w:t>
      </w:r>
    </w:p>
    <w:p>
      <w:r>
        <w:t>Bei diesem Ausgang des Verfahrens wird die Beschwerdeführerin kosten- pflichtig (Art. 63 Abs. 1 VwVG i. V. m. Art. 39 Abs. 2 lit. b StBOG). Für die Berechnung der Gerichtsgebühren gelangt gemäss Art. 63 Abs. 5 VwVG das Reglement des Bundesstrafgerichts vom 31. August 2010 über die Kosten, Gebühren und Entschädigungen in Bundesstrafverfahren (BStKR; SR 173.713.162) zur Anwendung. Bei der Festlegung der Gerichtsgebühr ist sodann die zweifache vorinstanzliche Gehörverletzung zu berücksichti- gen, welche vorliegend eine Reduktion der Gerichtsgebühr rechtfertigt (s. supra Ziff. 5). Unter diesen Umständen ist die Gerichtsgebühr auf Fr. 3'500.-- anzusetzen, unter Anrechnung des geleisteten Kostenvor- schusses in der Höhe von Fr. 5'000.--. Die Bundesstrafgerichtskasse ist anzuweisen, der Beschwerdeführerin den Restbetrag von Fr. 1'500.-- zu- rückzuerstatten.</w:t>
      </w:r>
    </w:p>
    <w:p>
      <w:r>
        <w:t>- 17 -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