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RR.2010.267 vom 17. Februar 2011</w:t>
      </w:r>
    </w:p>
    <w:p>
      <w:r>
        <w:t>Bundesstrafgericht, 2011-02-17, FR</w:t>
      </w:r>
    </w:p>
    <w:p>
      <w:r>
        <w:rPr>
          <w:b/>
        </w:rPr>
        <w:t xml:space="preserve">Quelle: </w:t>
      </w:r>
      <w:r>
        <w:t>https://mcp.opencaselaw.ch/entscheid/bstger_RR.2010.267</w:t>
      </w:r>
    </w:p>
    <w:p>
      <w:r>
        <w:t>FR: TPF RR.2010.267 du 17 février 2011</w:t>
      </w:r>
    </w:p>
    <w:p>
      <w:r>
        <w:t>IT: TPF RR.2010.267 del 17 febbraio 2011</w:t>
      </w:r>
    </w:p>
    <w:p>
      <w:pPr>
        <w:pStyle w:val="Heading2"/>
      </w:pPr>
      <w:r>
        <w:t>Regeste</w:t>
      </w:r>
    </w:p>
    <w:p>
      <w:r>
        <w:t>Entraide judiciaire internationale en matière pénale à la République française. Remise de moyens de preuve (art. 74 EIMP); exécution simplifiée (art. 80c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la CEEJ (RS 0.351.934.92; ci-après: l'Accord bilatéral), conclu le 28 octobre 1996 et entré en vigueur le 1er mai 2000 (ci- après: l’Accord bilatéral).</w:t>
      </w:r>
    </w:p>
    <w:p>
      <w:r>
        <w:t>- 5 -</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les traités (ATF 122 II 140 consid.</w:t>
      </w:r>
    </w:p>
    <w:p>
      <w:r>
        <w:rPr>
          <w:b/>
        </w:rPr>
        <w:t>E. 2</w:t>
      </w:r>
    </w:p>
    <w:p>
      <w:r>
        <w:t>En vertu de l’art. 37 al. 2 let. a de la Loi fédérale du 19 mars 2010 sur l’organisation des autorités pénales de la Confédération (LOAP; RS 173.71), mis en relation avec les art. 25 al. 1 et 80e al. 1 EIMP et 19 al. 2 du Règlement du 30 août 2010 sur l’organisation du Tribunal pénal fédéral (ROTPF; RS 173.713.161), la IIe Cour des plaintes du Tribunal pénal fédé- ral est compétente pour connaître des recours dirigés contre les décisions de clôture de la procédure d’entraide rendues par l’autorité fédérale d’exécution, c'est-à-dire contre la décision par laquelle l'autorité, estimant avoir traité la demande totalement ou partiellement, statue sur l'octroi et l'étendue de l'entraide (art. 80d EIMP). Les décisions incidentes peuvent faire l’objet d’un recours séparé si elles causent un préjudice immédiat et ir- réparable en raison de la saisie d’objets ou de valeurs, ou de la présence de personnes qui participent à la procédure à l’étranger (art. 80e al. 2 EIMP).</w:t>
      </w:r>
    </w:p>
    <w:p>
      <w:r>
        <w:rPr>
          <w:b/>
        </w:rPr>
        <w:t>E. 3</w:t>
      </w:r>
    </w:p>
    <w:p>
      <w:r>
        <w:t>avril 2008, caviardés selon la demande du recourant. Dans l’écrit en question, l’autorité d’exécution a ainsi déclaré qu’elle acceptait l’ensemble des conditions posées par le recourant à la remise simplifiée des pièces concernées. La transmission simplifiée de ces pièces au sens de l’art. 80c EIMP pouvait ainsi avoir lieu, dès lors que l’autorité d’exécution, d’une part, et l’ayant droit (valablement représenté par un avocat dûment mandaté), d’autre part, étaient tombés d’accord sur les modalités de la remise, à tout le moins d’une partie des documents que l’autorité d’exécution envisageait de transmettre (art. 80c al. 1 et 3 EIMP).</w:t>
      </w:r>
    </w:p>
    <w:p>
      <w:r>
        <w:rPr>
          <w:b/>
        </w:rPr>
        <w:t>E. 3.1</w:t>
      </w:r>
    </w:p>
    <w:p>
      <w:r>
        <w:t>La première question à trancher en l’espèce est celle de savoir si les do- cuments visés par l’ordonnance querellée ont fait l’objet d’un consentement de l’ayant droit à la remise simplifiée à l’Etat requérant, au sens de l’art. 80c EIMP. Aux termes de cette disposition, les ayants droit, notamment les détenteurs de documents, de renseignements ou de valeurs peuvent en accepter la remise jusqu’à la clôture de la procédure; leur consentement est irrévocable (al. 1). Si tous les ayants droit donnent leur consentement,</w:t>
      </w:r>
    </w:p>
    <w:p>
      <w:r>
        <w:t>- 6 -</w:t>
      </w:r>
    </w:p>
    <w:p>
      <w:r>
        <w:t>l’autorité compétente constate l’accord par écrit et clôt la procédure (al. 2). Si la remise ne concerne qu’une partie des documents, renseignements ou valeurs requis, la procédure ordinaire se poursuit pour le surplus (al. 3).</w:t>
      </w:r>
    </w:p>
    <w:p>
      <w:r>
        <w:rPr>
          <w:b/>
        </w:rPr>
        <w:t>E. 3.2</w:t>
      </w:r>
    </w:p>
    <w:p>
      <w:r>
        <w:t>En l’espèce, dans sa réplique du 22 décembre 2010, le recourant a contes- té avoir donné son consentement, au sens de l’art. 80c EIMP, à la remise simplifiée à l’Etat requérant des documents visés dans l’ordonnance que- rellée (comparer à l’avis contraire de l’autorité d’exécution, supra Faits, let. E). Selon lui, ses propositions (v. supra Faits, let. C) n’auraient jamais don- né lieu à un courrier du JIF par lequel celui-ci aurait indiqué accepter les conditions proposées, de sorte que le recourant n’aurait jamais donné un accord formel au sens de l’art. 80c EIMP.</w:t>
      </w:r>
    </w:p>
    <w:p>
      <w:r>
        <w:rPr>
          <w:b/>
        </w:rPr>
        <w:t>E. 3.2.1</w:t>
      </w:r>
    </w:p>
    <w:p>
      <w:r>
        <w:t>La thèse du recourant ne saurait être suivie.</w:t>
      </w:r>
    </w:p>
    <w:p>
      <w:r>
        <w:t>a) En premier lieu, l’échange de correspondance entre l’autorité d’exécution et le conseil du recourant décrit plus haut (Faits, let. C) a été initié par une let- tre du 10 juin 2010 par laquelle l’autorité d’exécution indiquait au conseil du recourant la liste des documents qu’il envisageait de transmettre à l’Etat requérant et invitait expressément l’ayant droit à lui indiquer s’il consentait à la remise simplifiée de ces documents à la République française, au sens de l’art. 80c EIMP.</w:t>
      </w:r>
    </w:p>
    <w:p>
      <w:r>
        <w:t>b) Le 20 août 2010, le conseil du recourant a indiqué à l’autorité d’exécution, clairement et sans ambiguïté, qu’il consentait à la remise simplifiée de l’extrait de casier judiciaire du 10 septembre 2008: «En ce qui concerne l’extrait de son casier judiciaire du 10.09.2008, mon mandant ne s’oppose pas à sa transmission» (dossier fourni par l’autorité d’exécution, rubrique 14, 7e pièce non numérotée, p. 2, § 2).</w:t>
      </w:r>
    </w:p>
    <w:p>
      <w:r>
        <w:t>S’agissant du procès-verbal de son audition du 3 avril 2008, le recourant a, dans sa même lettre du 20 août 2010, minutieusement décrit à l’autorité d’exécution les passages devant être supprimés pour qu’il puisse consentir à la remise simplifiée (Ibid, p. 1).</w:t>
      </w:r>
    </w:p>
    <w:p>
      <w:r>
        <w:t>S’agissant de la documentation relative au compte n° 1, le recourant a indi- qué, toujours dans la même lettre du 20 août 2010, qu’il était «prêt à ac- cepter» la remise des pièces classées sous n° 1 à 12 et 41 à 44 (Ibid, p. 2, § 3). S’agissant des pièces classées sous n° 27 et 61, le recourant a indi- qué à l’autorité d’exécution, par télécopie du 7 septembre 2010, que la re- mise «ne pourrait être possible que» moyennant le caviardage minutieu-</w:t>
      </w:r>
    </w:p>
    <w:p>
      <w:r>
        <w:t>- 7 -</w:t>
      </w:r>
    </w:p>
    <w:p>
      <w:r>
        <w:t>sement décrit dans la même télécopie (dossier fourni par l’autorité d’exécution, rubrique 14, 8e pièce non numérotée).</w:t>
      </w:r>
    </w:p>
    <w:p>
      <w:r>
        <w:t>c) De ce qui précède, il ressort que le recourant a donné à l’autorité d’exécution, d’une part, son consentement inconditionnel à la remise sim- plifiée de son extrait de casier judiciaire du 10 septembre 2008 et, d’autre part, sont consentement conditionnel – c’est-à-dire soumis à un caviardage précisément décrit – à la remise simplifiée des documents relatifs au compte n° 1 classés sous n° 1 à 12, 41 à 44, 27 et 61, ainsi que du procès- verbal de son audition du 3 avril 2008.</w:t>
      </w:r>
    </w:p>
    <w:p>
      <w:r>
        <w:t>Or, dans l’écrit querellé daté du 15 octobre 2010, l’autorité d’exécution a déclaré qu’elle ordonnait, sous la réserve de la spécialité, la remise aux au- torités françaises, d’une part, de l’extrait de casier judiciaire du 10 septem- bre 2008 et, d’autre part, des documents relatifs au compte n° 1 classés sous n° 1 à 12, 41 à 44, 27 et 61, ainsi que du procès-verbal d’audition du</w:t>
      </w:r>
    </w:p>
    <w:p>
      <w:r>
        <w:rPr>
          <w:b/>
        </w:rPr>
        <w:t>E. 3.2.2</w:t>
      </w:r>
    </w:p>
    <w:p>
      <w:r>
        <w:t>Lorsque l’ayant droit (ou les ayants droit; art. 80c al. 2 EIMP) et l’autorité d’exécution s’entendent sur la remise de documents, d’objets ou de va- leurs, il est nécessaire que l’autorité d’exécution constate formellement la clôture anticipée de la procédure d'entraide. Cette clôture n'a pas à être motivée, mais elle doit mentionner l'accord des ayants droit, soit des parties à la procédure (Message du Conseil fédéral du 29 mars 1995 concernant la révision de l’EIMP in FF 1995 III 29). En l’espèce, l’écrit querellé satisfait à ces conditions.</w:t>
      </w:r>
    </w:p>
    <w:p>
      <w:r>
        <w:rPr>
          <w:b/>
        </w:rPr>
        <w:t>E. 3.2.3</w:t>
      </w:r>
    </w:p>
    <w:p>
      <w:r>
        <w:t>Aux fins d’assurer la sécurité du droit, la décision de consentir à l’exécution simplifiée est irrévocable (art. 80c al. 1 EIMP). La décision de clôture qui entérine la remise simplifiée n’est ainsi en principe pas sujette à recours (Message précité, FF 1995 III 29). Faisant application par analogie des art. 23 ss de la Loi fédérale du 30 mars 1911 complétant le Code civil suisse (Code des obligations; CO; RS 1.220), le Tribunal fédéral a jugé qu’un re- cours fondé sur une erreur non imputable à l’auteur du consentement pou-</w:t>
      </w:r>
    </w:p>
    <w:p>
      <w:r>
        <w:t>- 8 -</w:t>
      </w:r>
    </w:p>
    <w:p>
      <w:r>
        <w:t>vait toutefois être formé, étant précisé que l’absence de consentement pour cause d’erreur est un moyen qui ne peut être admis que de manière restric- tive (arrêt du Tribunal fédéral 1A.64/2005 du 25 mai 2005, consid. 2.3.1).</w:t>
      </w:r>
    </w:p>
    <w:p>
      <w:r>
        <w:rPr>
          <w:b/>
        </w:rPr>
        <w:t>E. 3.2.4</w:t>
      </w:r>
    </w:p>
    <w:p>
      <w:r>
        <w:t>En l’occurence, le recourant n’allègue nullement l’erreur à l’appui de sa démarche. Au contraire, il affirme expressément que son recours ne vise pas les mesures d’exécution décrites dans l’ordonnance d’admissibilité et de clôture partielle de l’entraide judiciaire internationale rendue le 15 octo- bre 2010 (act. 1, p. 4, § 1). Dans ces conditions, le recourant ne saurait se prévaloir d’un intérêt digne de protection à l’annulation ou à la modification de la décision querellée, au sens de l’art. 80h let. b EIMP. Le recours est ainsi irrecevable. Au surplus, il est de jurisprudence constante qu’en ma- tière d’entraide pénale internationale, le recours formé dans le seul intérêt de la loi ou d'un tiers doit être déclaré irrecevable (ATF 126 II 258 consid. 2d; 125 II 356 consid. 3b/aa; 124 II 499 consid. 3b; 123 II 542 consid. 2e; 121 II 39 consid. 2c/aa; 120 Ib 48 consid. 2a, 379 consid. 4b; 119 Ib 374 consid. 2a/aa).</w:t>
      </w:r>
    </w:p>
    <w:p>
      <w:r>
        <w:rPr>
          <w:b/>
        </w:rPr>
        <w:t>E. 3.2.5</w:t>
      </w:r>
    </w:p>
    <w:p>
      <w:r>
        <w:t>Vu l’irrecevabilité du recours, la Cour n’est pas fondée à examiner les conclusions du recourant (v. supra Faits, let. E). Le cas échéant, les griefs du recourant pourront être présentés à l’appui d’un recours ultérieur dirigé contre une décision de clôture relative à la remise de documents concer- nant le recourant, mais échappant à la remise simplifiée intervenue le 15 octobre 2010. En effet, conformément à l’art. 80c al. 3 EIMP (dont le conte- nu a été rappelé dans l’ordonnance querellée; v. supra Faits, let. D), lors- que, comme en l’espèce, la remise ne concerne qu’une partie des docu- ments requis, la procédure ordinaire se poursuit pour le surplus.</w:t>
      </w:r>
    </w:p>
    <w:p>
      <w:r>
        <w:rPr>
          <w:b/>
        </w:rPr>
        <w:t>E. 4</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Le recourant doit ainsi supporter les frais du pré- sent arrêt, lesquels sont fixés à CHF 3'000.-- (art. 73 al. 2 LOAP et art. 8 al. 3 du Règlement du Tribunal pénal fédéral du 31 août 2010 sur les frais, émoluments, dépens, et indemnités de la procédure pénale fédérale [RFPPF; RS 173.713.162] et art. 63 al. 5 PA), couverts par l’avance de CHF 5'000.-- frais déjà versée. La caisse du Tribunal pénal fédéral restitue- ra au recourant le solde par CHF 2'000.--.</w:t>
      </w:r>
    </w:p>
    <w:p>
      <w:r>
        <w:t>- 9 -</w:t>
      </w:r>
    </w:p>
    <w:p>
      <w:r>
        <w:t>Par ces motifs, la IIe Cour des plaintes prononce:</w:t>
      </w:r>
    </w:p>
    <w:p>
      <w:r>
        <w:t>1. Le recours est irrecevable.</w:t>
      </w:r>
    </w:p>
    <w:p>
      <w:r>
        <w:t>2. Un émolument de CHF 3'000.--, couvert par l’avance de frais de CHF 5'000.-- déjà versée, est mis à la charge du recourant. La caisse du Tribunal pénal fédéral restituera au recourant le solde par CHF 2'000.--.</w:t>
      </w:r>
    </w:p>
    <w:p>
      <w:r>
        <w:t>Bellinzone, le 17 février 2011</w:t>
      </w:r>
    </w:p>
    <w:p>
      <w:r>
        <w:t>Au nom de la IIe Cour des plaintes du Tribunal pénal fédéral</w:t>
      </w:r>
    </w:p>
    <w:p>
      <w:r>
        <w:t>Le président:</w:t>
      </w:r>
    </w:p>
    <w:p>
      <w:r>
        <w:t>Le greffier:</w:t>
      </w:r>
    </w:p>
    <w:p>
      <w:r>
        <w:t>Distribution</w:t>
      </w:r>
    </w:p>
    <w:p>
      <w:r>
        <w:t>- Me Maurice Harari,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