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RR.2010.242 vom 28. Juni 2011</w:t>
      </w:r>
    </w:p>
    <w:p>
      <w:r>
        <w:t>Bundesstrafgericht, 2011-06-28, DE</w:t>
      </w:r>
    </w:p>
    <w:p>
      <w:r>
        <w:rPr>
          <w:b/>
        </w:rPr>
        <w:t xml:space="preserve">Quelle: </w:t>
      </w:r>
      <w:r>
        <w:t>https://mcp.opencaselaw.ch/entscheid/bstger_RR.2010.242</w:t>
      </w:r>
    </w:p>
    <w:p>
      <w:r>
        <w:t>FR: TPF RR.2010.242 du 28 juin 2011</w:t>
      </w:r>
    </w:p>
    <w:p>
      <w:r>
        <w:t>IT: TPF RR.2010.242 del 28 giugno 2011</w:t>
      </w:r>
    </w:p>
    <w:p>
      <w:pPr>
        <w:pStyle w:val="Heading2"/>
      </w:pPr>
      <w:r>
        <w:t>Regeste</w:t>
      </w:r>
    </w:p>
    <w:p>
      <w:r>
        <w:t>Internationale Rechtshilfe in Strafsachen an Polen. Herausgabe von Beweismitteln (Art. 74 IRSG).</w:t>
      </w:r>
    </w:p>
    <w:p>
      <w:pPr>
        <w:pStyle w:val="Heading2"/>
      </w:pPr>
      <w:r>
        <w:t>Erwägungen</w:t>
      </w:r>
    </w:p>
    <w:p>
      <w:r>
        <w:rPr>
          <w:b/>
        </w:rPr>
        <w:t>E. 10</w:t>
      </w:r>
    </w:p>
    <w:p>
      <w:r>
        <w:t>Dezember 2008 ordnete die Staatsanwaltschaft bei der Bank E. plc die Edition von diversen Detailbelegen an (Verfahrensakten Urk. 1/10/9/1), wel- che diese bis zum 4. Februar 2009 übermittelte (Verfahrensakten Urk. 1/10/10-13). A. erklärte am 26. Juni 2009, mit der vereinfachten Verfah- renserledigung im Sinne von Art. 80c IRSG nicht einverstanden zu sein (Verfahrensakten Urk. 1/10/14/1).</w:t>
      </w:r>
    </w:p>
    <w:p>
      <w:r>
        <w:t>D. Die Staatsanwaltschaft erliess am 17. September 2010 eine Schlussverfü- gung, mit der sie die Herausgabe von Bankunterlagen betreffend Konto- Nr. 1 für den Zeitraum vom 4. Mai 1999 bis und mit 14. Juni 2005, betref- fend Konto-Nr. 2 für den Zeitraum vom 2. August 2001 bis und mit 17. Mai</w:t>
      </w:r>
    </w:p>
    <w:p>
      <w:r>
        <w:t>- 3 -</w:t>
      </w:r>
    </w:p>
    <w:p>
      <w:r>
        <w:t>2005, betreffend Konto-Nr. 3 für den Zeitraum vom 3. Oktober 2002 bis und mit 17. Mai 2005 sowie betreffend Konto-Nr. 4 für den Zeitraum vom 22. August 2005 bis und mit 18. Dezember 2006, jeweils bei der Bank E. plc lautend auf A., und betreffend Konto-Nr. 5 für den Zeitraum vom 22. April 2005 bis und mit 30. Oktober 2006 sowie betreffend Konto-Nr. 6 für den Zeitraum vom 22. April 2005 bis und mit 30. Oktober 2006, beide bei der Bank E. plc, lautend auf F. SA, verfügte (Verfahrensakten Urk. 2/10/23/1).</w:t>
      </w:r>
    </w:p>
    <w:p>
      <w:r>
        <w:t>E. Gegen diese Verfügung erhob A. am 22. Oktober 2010 bei der II. Be- schwerdekammer des Bundesstrafgerichts Beschwerde, mit folgenden An- trägen (act. 1):</w:t>
      </w:r>
    </w:p>
    <w:p>
      <w:r>
        <w:t>„1. Es sei Ziff. 1 des Dispositivs der Schlussverfügung der Vorinstanz vom 17. Sep- tember 2010 aufzuheben und es seien das polnische Rechtshilfeersuchen vom</w:t>
      </w:r>
    </w:p>
    <w:p>
      <w:r>
        <w:rPr>
          <w:b/>
        </w:rPr>
        <w:t>E. 11</w:t>
      </w:r>
    </w:p>
    <w:p>
      <w:r>
        <w:t>Juli 2005, die Sachverhaltsergänzung vom 11. September 2006, die Ergän- zungsersuchen vom 19. Oktober 2006, vom 17. September 2007, vom 5. August 2008 sowie vom 24. Juli 2008, soweit abzuweisen, als Ziff. 2 lit. a) bis f) des Dispo- sitivs der Schlussverfügung der Vorinstanz vom 17. September 2010 in dem Sinne zu ändern ist, dass lediglich • das Schreiben der Bank E. plc betr. Einreichung von Bankunterlagen vom 21. November 2008, • das Schreiben der Bank E. plc betr. Einreichung von Detailbelegen vom 19. Dezember 2008, • das Schreiben der Bank E. plc betr. Einreichung von Detailbelegen vom 7. Ja- nuar 2009, • das Schreiben der Bank E. plc betr. Einreichung von Detailbelegen vom 4. Feb- ruar 2009, • allfällige Bankunterlagen nur für die Zeit vom 20. November 1996 bis 31. De- zember 1997 betreffend die Konten und Depot des Beschwerdeführers und der F. SA bei der Bank E. plc, d.h. sowohl Eröffnungsunterlagen aus jener Zeit als auch Auszüge und Detailbelege aus jener Zeit</w:t>
      </w:r>
    </w:p>
    <w:p>
      <w:r>
        <w:t>- 4 -</w:t>
      </w:r>
    </w:p>
    <w:p>
      <w:r>
        <w:t>an die ersuchende Behörde herausgegeben werden</w:t>
      </w:r>
    </w:p>
    <w:p>
      <w:r>
        <w:t>und bezüglich der übrigen in Ziff. 2 des Dispositivs der Schlussverfügung der Vor- instanz vom 17. September 2010 genannten Bankunterlagen die Herausgabe an die Beschwerdeführer und/oder an die Bank E. plc, Zürich, angeordnet wird.</w:t>
      </w:r>
    </w:p>
    <w:p>
      <w:r>
        <w:t>4. Subeventualiter sei zudem anzuordnen, dass – falls die vorstehenden Anträge ge- mäss Ziff. 1 bis 3 abgewiesen werden – sämtliche herauszugebenden Dokumente durch die Beschwerdegegnerin vor der Herausgabe mit einem gut sichtbaren und nicht mehr wegkopierbaren Stempel der Beschwerdegegnerin versehen werden.</w:t>
      </w:r>
    </w:p>
    <w:p>
      <w:r>
        <w:t>Alles unter Kosten- und Entschädigungsfolgen.“</w:t>
      </w:r>
    </w:p>
    <w:p>
      <w:r>
        <w:t>F. Mit Beschwerdeantwort vom 9. Dezember 2010 beantragt das Bundesamt für Justiz (nachfolgend „BJ“) die Abweisung der Beschwerde (act. 7), wäh- rend die Staatsanwaltschaft auf Vernehmlassung verzichtet (act. 8). In der Folge räumt die II. Beschwerdekammer den Beschwerdeführern die Mög- lichkeit zur Einsicht in diejenigen Akten ein, welche den Beschwerdeführer selber betreffen. Über das Aktengesuch hinsichtlich der auf die F. SA lau- tenden Dokumente teilte die II. Beschwerdekammer mit, werde sie erst entscheiden, sobald über die Beschwerdelegitimation in Bezug auf die F. SA befunden worden sei (act. 11). Der Beschwerdeführer reicht am 12. Ja- nuar 2011 Replik ein (act. 12), welche dem Bundesamt für Justiz und der Staatsanwaltschaft am 14. Januar 2011 zur Kenntnis gebracht wird (act. 13).</w:t>
      </w:r>
    </w:p>
    <w:p>
      <w:r>
        <w:t>Die II. Beschwerdekammer zieht in Erwägung:</w:t>
      </w:r>
    </w:p>
    <w:p>
      <w:r>
        <w:t>1.</w:t>
      </w:r>
    </w:p>
    <w:p>
      <w:r>
        <w:t>1.1 Für die Rechtshilfe zwischen der Schweiz und Polen sind in erster Linie die Bestimmungen des Europäischen Übereinkommens über die Rechtshilfe in Strafsachen vom 20. April 1959 (EUeR; SR 0.351.1), welchem beide Staa- ten beigetreten sind, sowie das zu diesem Übereinkommen am 8. Novem- ber 2001 ergangene zweite Zusatzprotokoll (2. ZP; SR 0.351.12) sowie die Bestimmungen der Art. 48 ff. des Übereinkommens vom 19. Juni 1990 zur Durchführung des Übereinkommens von Schengen vom 14. Juni 1985 (Schengener Durchführungsübereinkommen, SDÜ; ABl. L 239 vom 22. September 2000, S. 19 − 62) massgebend.</w:t>
      </w:r>
    </w:p>
    <w:p>
      <w:r>
        <w:t>- 5 -</w:t>
      </w:r>
    </w:p>
    <w:p>
      <w:r>
        <w:t>1.2 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 derungen an die Rechtshilfe stellt (BGE 136 IV 82 E. 3.1; 129 II 462 E. 1.1 S. 464). Das Günstigkeitsprinzip gilt auch bei der Anwendung der obge- nannten internationalen Rechtsquellen (vgl. Art. 48 Ziff. 2 SDÜ). Vorbehal- ten bleibt die Wahrung der Menschenrechte (vgl. BGE 135 IV 212 E. 2.3 S. 215; 123 II 595 E. 7c S. 616 ff., je m.w.H.).</w:t>
      </w:r>
    </w:p>
    <w:p>
      <w:r>
        <w:t>2.</w:t>
      </w:r>
    </w:p>
    <w:p>
      <w:r>
        <w:t>2.1 Beim angefochtenen Entscheid handelt es sich um eine Schlussverfügung der ausführenden kantonalen Behörde in internationalen Rechtshilfeange- legenheiten, gegen welche innert 30 Tagen ab der schriftlichen Mitteilung bei der II. Beschwerdekammer des Bundesstrafgerichts Beschwerde ge- führt werden kann (Art. 80e Abs. 1 i.V.m. Art. 80k IRSG; Art. 37 Abs. 2 lit. a Ziff. 1 StBOG; Art. 19 Abs. 2 des Organisationsreglements für das Bundes- strafgericht vom 31. August 2010, SR 173.713.161).</w:t>
      </w:r>
    </w:p>
    <w:p>
      <w:r>
        <w:t>Die Schlussverfügung vom 17. September 2010, welche dem Beschwerde- führer am 22. September 2010 zuging, ist mit Beschwerde vom 22. Oktober 2010 fristgerecht angefochten worden.</w:t>
      </w:r>
    </w:p>
    <w:p>
      <w:r>
        <w:t>2.2 Zur Beschwerdeführung ist berechtigt, wer persönlich und direkt von einer Rechtshilfemassnahme betroffen ist und ein schutzwürdiges Interesse an deren Aufhebung oder Änderung hat (Art. 80h lit. b IRSG). Als persönlich und direkt betroffen wird im Falle der Erhebung von Konteninformationen der jeweilige Kontoinhaber angesehen (Art. 9a lit. a IRSV; BGE 118 Ib 547 E. 1d; 122 II 130 E. 2b; TPF 2007 79 E. 1.6).</w:t>
      </w:r>
    </w:p>
    <w:p>
      <w:r>
        <w:t>Bloss wirtschaftlich an einem Konto oder an einer direkt betroffenen Ge- sellschaft Berechtigte sind nur in Ausnahmefällen selbständig beschwerde- legitimiert. Dies kann etwa der Fall sein, wenn eine juristische Person, über deren Konto Auskunft verlangt wird, aufgelöst wurde und deshalb nicht mehr handlungsfähig ist (BGE 123 II 153 E. 2c-d S. 157 f.). Die Beweislast für die wirtschaftliche Berechtigung und die Liquidation der Gesellschaft ob- liegt dem Rechtsuchenden. Ausserdem darf die Firmenauflösung nicht nur vorgeschoben oder rechtsmissbräuchlich erscheinen (BGE 123 II 153 E. 2d S.157 f.). Darüber hinaus muss der wirtschaftlich Berechtigte im Auflö-</w:t>
      </w:r>
    </w:p>
    <w:p>
      <w:r>
        <w:t>- 6 -</w:t>
      </w:r>
    </w:p>
    <w:p>
      <w:r>
        <w:t>sungsakt eindeutig als Begünstigter des Liquidationsgewinns bezeichnet sein (Urteile des Bundesgerichts 1C_161/2011 vom 11. April 2011 E. 1.3; 1A.284/2003 vom 11. Februar 2004, E. 1; 1A.212/2001 vom 21. März 2002 E. 1.3.2; 1A.84/1999 vom 31. Mai 1999, E. 2c; Entscheid des Bundesstraf- gerichts RR.2009.151 vom 11. September 2009, E. 1.3.2). Für bloss indi- rekt Betroffene, insbesondere Personen, die zwar in den erhobenen Kon- tenunterlagen erwähnt werden, aber nicht direkt von Zwangsmassnahmen betroffen bzw. Inhaber der fraglichen Konten sind, ist die Beschwerdebe- fugnis grundsätzlich zu verneinen (BGE 129 II 268 E. 2.3.3 S. 269; 123 II 153 E. 2b S. 157, 161 E. 1d S. 164, je mit Hinweisen; 122 II 130 E. 2b S. 132 f.).</w:t>
      </w:r>
    </w:p>
    <w:p>
      <w:r>
        <w:t>2.2.1 Der Beschwerdeführer ist in Bezug auf die Herausgabe der Bankunterlagen betreffend die auf ihn lautenden Konten Nr. 1, 2, 3 und 4 bei der Bank E. plc persönlich und direkt im Sinne von Art. 80h lit. b IRSG i.V.m. Art. 9a lit. a IRSV betroffen und diesbezüglich zur Beschwerde legitimiert ist, weshalb in diesem Umfange auf die Beschwerde einzutreten ist.</w:t>
      </w:r>
    </w:p>
    <w:p>
      <w:r>
        <w:t>2.2.2 Zu prüfen ist hingegen, ob der Beschwerdeführer das Dispositiv der Schlussverfügung auch im Hinblick auf die Übersendung von Kontounterla- gen betreffend die F. SA anfechten bzw. die Interessen dieser Gesellschaft an einer Verweigerung der Rechtshilfe im Beschwerdeverfahren geltend machen kann.</w:t>
      </w:r>
    </w:p>
    <w:p>
      <w:r>
        <w:t>Der Beschwerdeführer hat anwaltlich vertreten einzig in seinem Namen selbst, nicht aber für die im Rubrum der Schlussverfügung genannte Ge- sellschaft Beschwerde erhoben. Der Beschwerdeführer hat zwar ein „Aviso de disolución“ vom 30. Oktober 2006, bei dem es sich scheinbar um eine öffentliche Publikation der Auflösung der F. SA handelt, und eine Auslö- sungsurkunde eingereicht, mit dem belegt werden soll, dass die F. SA am</w:t>
      </w:r>
    </w:p>
    <w:p>
      <w:r>
        <w:rPr>
          <w:b/>
        </w:rPr>
        <w:t>E. 13</w:t>
      </w:r>
    </w:p>
    <w:p>
      <w:r>
        <w:t>Oktober 2006 aufgelöst worden ist (act. 1.B1). Entgegen der zitierten, konstanten und mit Urteil des Bundesgerichts 1C_161/2011 vom 11. April 2011 bestätigten Rechtsprechung fehlt es aber am Element der klaren Be- nennung des Beschwerdeführers als Begünstigten aus der aufgelösten Gesellschaft. Für eine solche Annahme reicht es nicht aus, dass auf dem vom Beschwerdeführer eingereichten Formular A der Bank E. plc der Be- schwerdeführer als wirtschaftlicher Berechtigter aufgeführt ist (act. 1.B2). Die Bank kann höchstens die wirtschaftliche Berechtigung an den Konten bestätigen, so wie sie ihr gegenüber deklariert wurde, jedoch nicht die Be- rechtigung an der Gesellschaft selbst, was Voraussetzung für ein aus- nahmsweises Eintreten gemäss bundesgerichtlicher Rechtsprechung wäre. Der Beschwerdeführer ist damit bezüglich der Konten Nr. 114229 und</w:t>
      </w:r>
    </w:p>
    <w:p>
      <w:r>
        <w:t>- 7 -</w:t>
      </w:r>
    </w:p>
    <w:p>
      <w:r>
        <w:t>1142237 bei der Bank E. plc, lautend auf die F. SA, nicht beschwerdelegi- timiert.</w:t>
      </w:r>
    </w:p>
    <w:p>
      <w:r>
        <w:t>3. Mangels Beschwerdelegitimation des Beschwerdeführers in Bezug auf die Herausgabe der Bankunterlagen betreffend die Konten Nr. 5 und 6 der F. SA, ist ihm das Recht auf Akteneinsicht in diesem Umfang zu versagen (Art. 80b Abs. 1 IRSG i.V.m. Art. 80h lit. b IRSG).</w:t>
      </w:r>
    </w:p>
    <w:p>
      <w:r>
        <w:t>4. Die II. Beschwerdekammer ist nicht an die Begehren der Parteien gebun- den (Art. 25 Abs. 6 IRSG). Sie prüft die bei ihr erhobenen Rügen grund- 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Instanz nach der bundesgerichtlichen Rechtsprechung mit allen Partei- standpunkten einlässlich auseinandersetzen und jedes einzelne Vorbringen ausdrücklich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w:t>
      </w:r>
    </w:p>
    <w:p>
      <w:r>
        <w:rPr>
          <w:b/>
        </w:rPr>
        <w:t>E. 16</w:t>
      </w:r>
    </w:p>
    <w:p>
      <w:r>
        <w:t>Juni 2000, E. 2a; 1A.182/2001 vom 26. März 2002, E. 4.2; 1A.234/2005 vom 31. Januar 2006, E. 3.2; 1A.270/2006 vom 13. März 2007, E. 3 ; Ent-</w:t>
      </w:r>
    </w:p>
    <w:p>
      <w:r>
        <w:t>- 14 -</w:t>
      </w:r>
    </w:p>
    <w:p>
      <w:r>
        <w:t>scheide des Bundesstrafgerichts RR.2007.24 vom 8. Mai 2007, E. 4.1; RR.2007.90 vom 26. September 2007, E. 7.2). Zielt das Rechtshilfeersu- chen auf die Ermittlung ab, auf welchem Weg Geldmittel strafbarer Her- kunft verschoben worden sind, so sind die Behörden des ersuchenden Staates grundsätzlich über alle Transaktionen zu informieren, die von Gesellschaften und über Konten getätigt worden sind, welche in die Ange- legenheit verwickelt sind (BGE 121 II 241 E. 3c S. 244; Urteile des Bun- desgerichts 1A.7/2007 vom 3. Juli 2007, E. 7.2; 1A.79/2005 vom 27. April 2005, E. 4.1).</w:t>
      </w:r>
    </w:p>
    <w:p>
      <w:r>
        <w:t>6.3 Die strittigen Bankunterlagen beziehen sich auf Konten bei der Bank E. plc, die auf den Beschwerdeführer lauten. Sie umfassen die Eröffnungsunterla- gen, Auszüge und Detailbelege betreffend Konto Nr. 7, Nr. 2, Nr. 3, Nr. 8 und Nr. 4 (jeweils mit Unterkonten). Der erforderliche Sachzusammenhang zwischen dem ausländischen Strafverfahren und den herauszugebenden Bankunterlagen ist prima facie gegeben. Wie bereits oben erwähnt, wird dem Beschwerdeführer im ausländischen Verfahren vorgeworfen, während seiner Amtszeit als Generaldirektor des Ministeriums für Eigentumsum- wandlung von 1993 bis Ende Juni 1995 sich der passiven Bestechung schuldig gemacht zu haben und dann in den Jahren 1996 bis 1997 Korrup- tionsgelder erhalten und auf Konten der Bank E. plc in der Schweiz transfe- riert zu haben. Die herauszugebenden Bankunterlagen belegen zunächst im Zeitraum von Mai 2005 bis Mai 2006 zahlreiche Einzahlungen von ei- nem Konto der F. SA bei der Bank E. plc in der Höhe von CAD 400'000.-- sowie von insgesamt rund EUR 1.3 Mio. auf die Konten Nr. 3 und Nr. 4 des Beschwerdeführers (Verfahrensakten Urk. 6/10 pag. 16032 ff.; Urk. 7/10 pag. 26002 ff., 26072 und 26091). Im Zusammenhang mit dem Konto Nr. 1 des Beschwerdeführers sind in der Zeitspanne von Juni 2000 bis Februar 2001 insgesamt CHF 400'000.-- und USD 1.08 Mio. auf dieses Konto ge- flossen, wobei die Zahlungen jeweils von einer S. Ltd. and T. Ltd. bzw. T. Ltd. stammen (Verfahrensakten Urk. 4/10 pag. 3004, 3018, 4010, 4020, 4043, 4065 und 4068). Im April 2001 ist ferner ein Mittelabfluss in der Höhe von USD 200'000.-- an eine AA. LLC. zu verzeichnen (Verfahrensakten Urk. 4/10 pag. 4077). Das Rechtshilfeersuchen vom 24. Juli 2008 zielt dar- auf ab, die bislang noch nicht geklärten Kontoexistenzen, Kontoberechti- gungen und Vollmachtsverhältnisse sowie die strafrechtliche Relevanz der erfolgten Bezüge und Überweisungen bei der Bank E. plc zu eruieren, um letztlich zu ermitteln, wohin die mutmasslichen Korruptionsgelder geflossen sind. Somit haben die polnischen Behörden ein Interesse daran zu erfah- ren, ob und in welchem Umfang deliktische Gelder auf diese Konten ge- flossen sind und welches allenfalls die weiteren Begünstigten dieser Gelder waren. Diese Informationen können sich die polnischen Strafverfolgungs-</w:t>
      </w:r>
    </w:p>
    <w:p>
      <w:r>
        <w:t>- 15 -</w:t>
      </w:r>
    </w:p>
    <w:p>
      <w:r>
        <w:t>behörden vor allem über die Edition der verlangten Bankunterlagen ver- schaffen. Von einer „fishing expedition“ kann keine Rede sein.</w:t>
      </w:r>
    </w:p>
    <w:p>
      <w:r>
        <w:t>Soweit der Beschwerdeführer in zeitlicher Hinsicht geltend macht, die Bankunterlagen dürften nicht bereits ab dem Jahre 1993 herausgegeben werden, greift diese Rüge von vornherein ins Leere. Die Beschwerdegeg- nerin hat in der Schlussverfügung vom 17. September 2010 in sehr diffe- renzierter Weise die Herausgabe der Bankunterlagen ab dem 4. Mai 1999, dem 2. August 2001, dem 3. Oktober 2002 und dem 22. August 2005 ver- fügt (Verfahrensakten Urk. 2/10/23/1 S. 12 f.). Ferner ist darauf hinzuwei- sen, dass der Deliktszeitraum die Zeitspanne der zu erhebenden Kontobe- wegungen nicht einfach eingrenzt. So können Unterlagen über Vermö- gensbewegungen nach dem angeblichen Tatzeitpunkt ohne weiteres rele- vant sein, gerade wenn es für den erkennenden Richter darum geht, die Frage der Verwendung der inkriminierten Gelder zu beurteilen (vgl. etwa Entscheid des Bundesstrafgerichts RR.2009.39-47 vom 22. September 2009, E. 11.2). Vorliegend rechtfertigt es sich deshalb, die Bankunterlagen im verfügten Umfang herauszugeben. Ob die herauszugebenden Unterlagen für das ausländische Verfahren tat- sächlich konkret relevant sind, hat nicht die ersuchte Behörde, sondern die Berufungsstaatsanwaltschaft von Katowice zu entscheiden. In diesem Zu- sammenhang ist darauf hinzuweisen, dass die im Rechtshilfeverfahren ü- bermittelten Auskünfte und Unterlagen durchaus auch der Entlastung des Beschuldigten dienen können (vgl. BGE 129 II 462, E. 5.5.; Urteile des Bundesgerichts 1A.182/2006 vom 9. August 2007, E. 2.3 und 3.2; 1A.52/2007 vom 20. Juli 2007, E. 2.1.3). Die Prüfung der ersuchten Behör- de beschränkt sich auf den Zusammenhang, welcher zwischen den he- rauszugebenden Unterlagen und der Sachdarstellung im Rechtshilfeersu- chen bestehen muss. Insofern steht der Herausgabe der in der angefoch- tenen Schlussverfügung genannten Dokumente nichts entgegen. Unbe- achtlich ist die Rüge des Beschwerdeführers, wonach Transaktionen in den Unterlagen figurierten bzw. es sich um Vermögenswerte handle, welche mit den inkriminierten Vorgängen nichts zu tun hätten. Es handelt sich bei die- sem Einwand um eine unzulässige Gegenbehauptung, auf die schon des- halb nicht einzugehen ist, weil deren Prüfung durch die ersuchte Behörde gar nicht möglich ist (vgl. supra 5.2). Diese Frage wird u.a. gerade Gegens- tand des polnischen Strafverfahrens bilden müssen. 7. Der Beschwerdeführer wendet ferner ein, dass in Bezug auf dem ihm zur Hauptsache vorgeworfenen Straftatbestand der passiven Bestechung im Sinne von Art. 322quater StGB die Verfolgungsverjährung nach schweizeri- schem Recht eingetreten sei, weshalb gestützt auf Art. 5 Abs. 1 lit. c IRSG</w:t>
      </w:r>
    </w:p>
    <w:p>
      <w:r>
        <w:t>- 16 -</w:t>
      </w:r>
    </w:p>
    <w:p>
      <w:r>
        <w:t>dem polnischen Rechtshilfeersuchen keine Folge geleistet werden könne (act. 1 S. 17 f.).</w:t>
      </w:r>
    </w:p>
    <w:p>
      <w:r>
        <w:t>Gemäss Art. 5 Abs. 1 IRSG ist einem Rechtshilfeersuchen nicht zu ent- sprechen, wenn seine Ausführung Zwangsmassnahmen erfordert und die Strafverfolgung oder die Vollstreckung nach schweizerischem Recht wegen absoluter Verjährung ausgeschlossen wäre. Massgeblich wäre mithin al- lein, ob die Tatbestände nach schweizerischem Recht verjährt wären. Das EUeR schweigt sich darüber aus, wie es sich mit der Rechtshilfegewährung bei Verjährung der Strafverfolgung oder des Strafvollzuges verhält. Das Fehlen einer ausdrücklichen Regelung im EUeR wird gemäss höchstrich- terlicher Rechtsprechung als qualifiziertes Schweigen interpretiert, womit die Frage der Verjährung im Rechtshilfeverkehr zwischen Vertragsstaaten des EUeR nicht zu prüfen ist (BGE 117 Ib 53 E. 2b S. 57). Im Verkehr mit Vertragsstaaten geht das EUeR Art. 5 Abs. 1 IRSG vor (ZIMMERMANN, a.a.O., S. 620 f. N. 669 mit Verweis auf die Praxis). Die Frage des Eintritts der Strafverfolgungsverjährung ist somit materiell nicht zu prüfen.</w:t>
      </w:r>
    </w:p>
    <w:p>
      <w:r>
        <w:t>8. Soweit der Beschwerdeführer sodann vorbringt, das polnische Rechtshilfe- ersuchen sei fiskalisch motiviert, ist darauf hinzuweisen, dass die Be- schwerdegegnerin die angefochtene Schlussverfügung mit dem üblichen Spezialitätsvorbehalt versehen hat, wonach die in der Schweiz gewonne- nen Erkenntnisse in Verfahren wegen Taten, bei denen Rechtshilfe nicht zulässig ist, weder für Ermittlungen benützt noch als Beweismittel verwen- det werden dürfen (Verfahrensakten Urk. 2/10/23/1 S. 14). Es wurden da- bei im Einzelnen das Verwertungsverbot erläutert und u.a. die nach schweizerischem Recht als Fiskaldelikte geltenden Taten festgehalten. Die Einhaltung dieses Spezialitätsvorbehaltes durch Staaten, welche – wie vor- liegend – mit der Schweiz durch einen Rechtshilfevertrag verbunden sind, wird nach dem völkerrechtlichen Vertrauensprinzip als selbstverständlich vorausgesetzt, ohne dass die Einholung einer ausdrücklichen Zusicherung notwendig wäre (vgl. Urteil des Bundesgerichts 1A.105/2001 vom 8. August 2001, E. 2e; BGE 117 Ib 64 E. 5f, je m.w.H.). Für eine gegenteilige An- nahme bestehen konkret keine Anhaltspunkte. Unter diesem Titel liegt demnach kein Anlass zur Verweigerung der Herausgabe der fraglichen Bankdokumente vor.</w:t>
      </w:r>
    </w:p>
    <w:p>
      <w:r>
        <w:t>9. Aus den gleichen, wie eben unter Ziff. 8 dargelegten, Gründen ist schliess- lich auch der vom Beschwerdeführer subeventualiter gestellte Antrag, sämtliche herauszugebenden Dokumente mit einer zusätzlichen Sicherung (Zeichnung durch die Beschwerdegegnerin) zur Einhaltung des Speziali- tätsvorbehaltes zu versehen (act. 1 S. 34), ohne weiteres abzuweisen.</w:t>
      </w:r>
    </w:p>
    <w:p>
      <w:r>
        <w:t>- 17 -</w:t>
      </w:r>
    </w:p>
    <w:p>
      <w:r>
        <w:t>10. Unbehelflich ist schliesslich die Rüge des Beschwerdeführers, wonach die Herausgabe der Bankunterlagen seine Persönlichkeitsrechte verletzen würde (act. 1 S. 33). Wie oben festgestellt, ist die Herausgabe der Bankun- terlagen mit dem Verhältnismässigkeitsprinzip vereinbar, und im Bereich der internationalen Rechtshilfe in Strafsachen bietet der Anspruch auf Pri- vatsphäre (Art. 13 BV) keinen über das Verhältnismässigkeitsprinzip hi- nausgehenden Rechtsschutz (Urteil des Bundesgerichts 1A.331/2005 vom 24. Januar 2006, E. 2.1; Entscheid des Bundesstrafgerichts RR.2009.139 vom 6. Oktober 2009, E. 6).</w:t>
      </w:r>
    </w:p>
    <w:p>
      <w:r>
        <w:t>11. Bei diesem Ausgang des Verfahrens wird der Beschwerdeführer kosten- pflichtig (Art. 63 Abs. 1 VwVG i.V.m. Art. 39 Abs. 2 lit. b StBOG). Für die Berechnung der Gerichtsgebühren gelangt das Reglement des Bundes- strafgerichts vom 31. August 2010 über die Kosten, Gebühren und Ent- schädigungen in Bundesstrafverfahren (BStKR; SR 173.713.162) zur An- wendung (Art. 53 Abs. 2 lit. a, Art. 73 StBOG i.V.m. Art. 65 Abs. 5 VwVG sowie Art. 22 Abs. 3 BStKR). Es rechtfertigt sich vorliegend, die Gebühr auf Fr. 3’000.-- anzusetzen, unter Anrechnung des geleisteten Kostenvor- schusses in der Höhe von Fr. 4'000.-- (Art. 5 und 8 Abs. 3 lit. a BStKR). Die Bundesstrafgerichtskasse ist anzuweisen, dem Beschwerdeführer den Restbetrag von Fr. 1'000.-- zurückzuerstatten.</w:t>
      </w:r>
    </w:p>
    <w:p>
      <w:r>
        <w:t>- 18 -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