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RR.2010.203 vom 5. Oktober 2010</w:t>
      </w:r>
    </w:p>
    <w:p>
      <w:r>
        <w:t>Bundesstrafgericht, 2010-10-05, DE</w:t>
      </w:r>
    </w:p>
    <w:p>
      <w:r>
        <w:rPr>
          <w:b/>
        </w:rPr>
        <w:t xml:space="preserve">Quelle: </w:t>
      </w:r>
      <w:r>
        <w:t>https://mcp.opencaselaw.ch/entscheid/bstger_RR.2010.203</w:t>
      </w:r>
    </w:p>
    <w:p>
      <w:r>
        <w:t>FR: TPF RR.2010.203 du 5 octobre 2010</w:t>
      </w:r>
    </w:p>
    <w:p>
      <w:r>
        <w:t>IT: TPF RR.2010.203 del 5 ottobre 2010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 Kostenvorschuss (Art. 30 lit. b SGG i.V.m. Art. 63 Abs. 4 VwVG).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September 2010 einen Kostenvorschuss von CHF 4'000.-- zu leisten und darauf aufmerksam gemacht wurde, dass bei Säumnis auf die Beschwerde nicht eingetreten wird (act. 4);</w:t>
      </w:r>
    </w:p>
    <w:p>
      <w:r>
        <w:t>- die Frist zur Bezahlung des Kostenvorschusses gewahrt ist, wenn der Betrag rechtzeitig zu Gunsten der Behörde der Schweizerischen Post übergeben oder einem Post- oder Bankkonto in der Schweiz belastet worden ist (Art. 30 lit. b SGG i.V.m. Art. 21 Abs. 3 VwVG), und die Rechtzeitigkeit im Zweifelsfall vom Pflichtigen zu beweisen ist;</w:t>
      </w:r>
    </w:p>
    <w:p>
      <w:r>
        <w:t>- 3 -</w:t>
      </w:r>
    </w:p>
    <w:p>
      <w:r>
        <w:t>- der Beschwerdeführer den ihm auferlegten Kostenvorschuss nicht bezahlte und weder um Zahlungserleichterungen noch um die Gewährung der unent- geltlichen Rechtspflege ersuchte;</w:t>
      </w:r>
    </w:p>
    <w:p>
      <w:r>
        <w:t>- auf die Beschwerde daher androhungsgemäss nicht einzutreten ist (Art. 30 lit. b SGG i.V.m. Art. 63 Abs. 4 VwVG);</w:t>
      </w:r>
    </w:p>
    <w:p>
      <w:r>
        <w:t>- der Beschwerdeführer bei diesem Ausgang des Verfahrens kostenpflichtig wird (Art. 30 lit. b SGG i.V.m. Art. 63 Abs. 1 VwVG); für die Berechnung der Gerichtsgebühren das Reglement vom 11. Februar 2004 über die Gerichtsge- bühren vor dem Bundesstrafgericht (SR 173.711.32) zur Anwendung gelangt (Art. 63 Abs. 5 VwVG i.V.m. Art. 15 Abs. 1 lit. a SGG); die Gerichtsgebühr vor- liegend auf Fr. 300.-- anzusetzen ist.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