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RR.2010.199 vom 3. November 2010</w:t>
      </w:r>
    </w:p>
    <w:p>
      <w:r>
        <w:t>Bundesstrafgericht, 2010-11-03, DE</w:t>
      </w:r>
    </w:p>
    <w:p>
      <w:r>
        <w:rPr>
          <w:b/>
        </w:rPr>
        <w:t xml:space="preserve">Quelle: </w:t>
      </w:r>
      <w:r>
        <w:t>https://mcp.opencaselaw.ch/entscheid/bstger_RR.2010.199</w:t>
      </w:r>
    </w:p>
    <w:p>
      <w:r>
        <w:t>FR: TPF RR.2010.199 du 3 novembre 2010</w:t>
      </w:r>
    </w:p>
    <w:p>
      <w:r>
        <w:t>IT: TPF RR.2010.199 del 3 novembre 2010</w:t>
      </w:r>
    </w:p>
    <w:p>
      <w:pPr>
        <w:pStyle w:val="Heading2"/>
      </w:pPr>
      <w:r>
        <w:t>Regeste</w:t>
      </w:r>
    </w:p>
    <w:p>
      <w:r>
        <w:t>Internationale Rechtshilfe in Strafsachen an Belgien. Herausgabe von Beweismitteln (Art. 74 IRSG). Kostenvorschuss (Art. 30 lit. b SGG i.V.m. Art. 63 Abs. 4 VwVG).</w:t>
      </w:r>
    </w:p>
    <w:p>
      <w:pPr>
        <w:pStyle w:val="Heading2"/>
      </w:pPr>
      <w:r>
        <w:t>Volltext</w:t>
      </w:r>
    </w:p>
    <w:p>
      <w:r>
        <w:t>Entscheid vom 3. November 2010 II. Beschwerdekammer Besetzung</w:t>
      </w:r>
    </w:p>
    <w:p>
      <w:r>
        <w:t>Bundesstrafrichter Cornelia Cova, Vorsitz, Andreas J. Keller und Jean-Luc Bacher, Gerichtsschreiberin Santina Pizzonia</w:t>
      </w:r>
    </w:p>
    <w:p>
      <w:r>
        <w:t>Parteien</w:t>
      </w:r>
    </w:p>
    <w:p>
      <w:r>
        <w:t>A., vertreten durch Rechtsanwalt Marcel Bosonnet, Beschwerdeführer</w:t>
      </w:r>
    </w:p>
    <w:p>
      <w:r>
        <w:t>gegen</w:t>
      </w:r>
    </w:p>
    <w:p>
      <w:r>
        <w:t>BUNDESANWALTSCHAFT, Beschwerdegegnerin</w:t>
      </w:r>
    </w:p>
    <w:p>
      <w:r>
        <w:t>Gegenstand</w:t>
      </w:r>
    </w:p>
    <w:p>
      <w:r>
        <w:t>Internationale Rechtshilfe in Strafsachen an Belgien</w:t>
      </w:r>
    </w:p>
    <w:p>
      <w:r>
        <w:t>Herausgabe von Beweismitteln (Art. 74 IRSG)</w:t>
      </w:r>
    </w:p>
    <w:p>
      <w:r>
        <w:t>Kostenvorschuss (Art. 30 lit. b SGG i.V.m. Art. 63 Abs. 4 VwVG)</w:t>
      </w:r>
    </w:p>
    <w:p>
      <w:r>
        <w:t>B u n d e s s t r a f g e r i c h t T r i b u n a l p é n a l f é d é r a l T r i b u n a l e p e n a l e f e d e r a l e T r i b u n a l p e n a l f e d e r a l Geschäftsnummer: RR.2010.199</w:t>
      </w:r>
    </w:p>
    <w:p>
      <w:r>
        <w:t>- 2 -</w:t>
      </w:r>
    </w:p>
    <w:p>
      <w:r>
        <w:t>Die II. Beschwerdekammer zieht in Erwägung, dass:</w:t>
      </w:r>
    </w:p>
    <w:p>
      <w:r>
        <w:t>- die belgischen Behörden gegen unbekannte Täterschaft ein Strafverfahren wegen Verdachts der Beteiligung an einer terroristischen Gruppierung und wegen Verdachts der Vorbereitung terroristischer Handlungen führen; sie in diesem Zusammenhang mit einem Rechtshilfeersuchen vom 18. Febru- ar 2010 an die Schweiz gelangt sind; sie unter anderem um Einsichtnahme in die Strafverfahrensakten Nr. 1 der Bundesanwaltschaft und um Heraus- gabe von Kopien sachdienlicher Unterlagen aus diesen Akten ersuchten (act. 1.1);</w:t>
      </w:r>
    </w:p>
    <w:p>
      <w:r>
        <w:t>- das Bundesamt für Justiz das Rechtshilfeersuchen der Bundesanwaltschaft zum Vollzug übermittelt hat; diese mit Schlussverfügung vom 29. Juli 2010 dem Rechthilfeersuchen entsprochen und die Herausgabe einer CD mit Fo- tos aus den schweizerischen Strafverfahrensakten angeordnet hat (act. 1.1);</w:t>
      </w:r>
    </w:p>
    <w:p>
      <w:r>
        <w:t>- dagegen A. am 30. August 2010 durch seinen Rechtsvertreter Beschwerde bei der II. Beschwerdekammer des Bundesstrafgerichts erheben lässt (act. 1);</w:t>
      </w:r>
    </w:p>
    <w:p>
      <w:r>
        <w:t>- der Beschwerdeführer mit der Beschwerde das Gesuch um Gewährung der unentgeltlichen Rechtspflege stellte (act. 1); dieses Gesuch mit Zwischen- entscheid vom 6. Oktober 2010 abgewiesen und dem Beschwerdeführer eine Frist bis zum 18. Oktober 2010 zur Leistung des Kostenvorschusses in der Höhe von Fr. 4'000.-- angesetzt wurde (act. 3); der Beschwerdeführer gleichzeitig darauf aufmerksam gemacht wurde, dass bei Säumnis auf die Beschwerde nicht eingetreten wird (act. 3);</w:t>
      </w:r>
    </w:p>
    <w:p>
      <w:r>
        <w:t>- die Frist zur Bezahlung des Kostenvorschusses gewahrt ist, wenn der Betrag rechtzeitig zu Gunsten der Behörde der Schweizerischen Post übergeben oder einem Post- oder Bankkonto in der Schweiz belastet worden ist (Art. 30 lit. b SGG i.V.m. Art. 21 Abs. 3 VwVG), und die Rechtzeitigkeit im Zweifelsfall vom Pflichtigen zu beweisen ist;</w:t>
      </w:r>
    </w:p>
    <w:p>
      <w:r>
        <w:t>- der Beschwerdeführer innert Frist weder den ihm auferlegten Kostenvor- schuss bezahlt noch um Zahlungserleichterungen ersucht hat;</w:t>
      </w:r>
    </w:p>
    <w:p>
      <w:r>
        <w:t>- auf die Beschwerde daher androhungsgemäss nicht einzutreten ist (Art. 30 lit. b SGG i.V.m. Art. 63 Abs. 4 VwVG);</w:t>
      </w:r>
    </w:p>
    <w:p>
      <w:r>
        <w:t>- 3 -</w:t>
      </w:r>
    </w:p>
    <w:p>
      <w:r>
        <w:t>- der Beschwerdeführer bei diesem Ausgang des Verfahrens kostenpflichtig wird (Art. 30 lit. b SGG i.V.m. Art. 63 Abs. 1 VwVG); für die Berechnung der Gerichtsgebühren das Reglement vom 11. Februar 2004 über die Ge- richtsgebühren vor dem Bundesstrafgericht (SR 173.711.32) zur Anwen- dung gelangt (Art. 63 Abs. 5 VwVG i.V.m. Art. 15 Abs. 1 lit. a SGG ); die Kosten des Zwischenentscheides vom 6. Oktober 2010 mit einzubeziehen sind (act. 3); die Gerichtsgebühr vorliegend auf Fr. 300.-- festzusetzen ist.</w:t>
      </w:r>
    </w:p>
    <w:p>
      <w:r>
        <w:t>- 4 -</w:t>
      </w:r>
    </w:p>
    <w:p>
      <w:r>
        <w:t>Demnach erkennt die II. Beschwerdekammer:</w:t>
      </w:r>
    </w:p>
    <w:p>
      <w:r>
        <w:t>1. Auf die Beschwerde wird nicht eingetreten.</w:t>
      </w:r>
    </w:p>
    <w:p>
      <w:r>
        <w:t>2. Die Gerichtsgebühr von Fr. 300.-- wird dem Beschwerdeführer auferlegt.</w:t>
      </w:r>
    </w:p>
    <w:p>
      <w:r>
        <w:t>Bellinzona, 4. November 2010</w:t>
      </w:r>
    </w:p>
    <w:p>
      <w:r>
        <w:t>Im Namen der II. Beschwerdekammer des Bundesstrafgerichts</w:t>
      </w:r>
    </w:p>
    <w:p>
      <w:r>
        <w:t>Die Präsidentin: Die Gerichtsschreiberin:</w:t>
      </w:r>
    </w:p>
    <w:p>
      <w:r>
        <w:t>Zustellung an</w:t>
      </w:r>
    </w:p>
    <w:p>
      <w:r>
        <w:t>- Rechtsanwalt Marcel Bosonnet - Bundesanwaltschaft - Bundesamt für Justiz Rechtsmittelbelehrung</w:t>
      </w:r>
    </w:p>
    <w:p>
      <w:r>
        <w:t>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